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R4-220476</w:t>
      </w:r>
      <w:r>
        <w:rPr>
          <w:rFonts w:hint="eastAsia" w:eastAsia="宋体" w:cs="Arial"/>
          <w:b/>
          <w:color w:val="000000"/>
          <w:sz w:val="24"/>
          <w:szCs w:val="24"/>
          <w:lang w:val="en-US" w:eastAsia="zh-CN"/>
        </w:rPr>
        <w:t>6</w:t>
      </w:r>
      <w:bookmarkStart w:id="18" w:name="_GoBack"/>
      <w:bookmarkEnd w:id="18"/>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12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lang w:val="en-US" w:eastAsia="zh-CN"/>
        </w:rPr>
        <w:t>O</w:t>
      </w:r>
      <w:r>
        <w:rPr>
          <w:rFonts w:hint="default" w:ascii="Arial" w:hAnsi="Arial" w:cs="Arial"/>
          <w:b w:val="0"/>
          <w:bCs/>
          <w:color w:val="auto"/>
          <w:sz w:val="20"/>
          <w:szCs w:val="20"/>
          <w:lang w:val="en-US" w:eastAsia="zh-CN"/>
        </w:rPr>
        <w:t>n Red</w:t>
      </w:r>
      <w:r>
        <w:rPr>
          <w:rFonts w:hint="eastAsia" w:cs="Arial"/>
          <w:b w:val="0"/>
          <w:bCs/>
          <w:color w:val="auto"/>
          <w:sz w:val="20"/>
          <w:szCs w:val="20"/>
          <w:lang w:val="en-US" w:eastAsia="zh-CN"/>
        </w:rPr>
        <w:t>C</w:t>
      </w:r>
      <w:r>
        <w:rPr>
          <w:rFonts w:hint="default" w:ascii="Arial" w:hAnsi="Arial" w:cs="Arial"/>
          <w:b w:val="0"/>
          <w:bCs/>
          <w:color w:val="auto"/>
          <w:sz w:val="20"/>
          <w:szCs w:val="20"/>
          <w:lang w:val="en-US" w:eastAsia="zh-CN"/>
        </w:rPr>
        <w:t xml:space="preserve">ap </w:t>
      </w:r>
      <w:r>
        <w:rPr>
          <w:rFonts w:hint="eastAsia" w:cs="Arial"/>
          <w:b w:val="0"/>
          <w:bCs/>
          <w:color w:val="auto"/>
          <w:sz w:val="20"/>
          <w:szCs w:val="20"/>
          <w:lang w:val="en-US" w:eastAsia="zh-CN"/>
        </w:rPr>
        <w:t>FR1 REFSEN requirements</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10.20.2.1.2</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numPr>
          <w:ilvl w:val="0"/>
          <w:numId w:val="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eastAsia" w:ascii="Times New Roman" w:hAnsi="Times New Roman" w:eastAsia="宋体" w:cs="Times New Roman"/>
          <w:bCs/>
          <w:i w:val="0"/>
          <w:iCs/>
          <w:color w:val="auto"/>
          <w:sz w:val="20"/>
          <w:szCs w:val="20"/>
          <w:lang w:val="en-US" w:eastAsia="zh-CN" w:bidi="ar-SA"/>
        </w:rPr>
        <w:t>F</w:t>
      </w:r>
      <w:r>
        <w:rPr>
          <w:rFonts w:hint="default" w:ascii="Times New Roman" w:hAnsi="Times New Roman" w:eastAsia="宋体" w:cs="Times New Roman"/>
          <w:bCs/>
          <w:i w:val="0"/>
          <w:iCs/>
          <w:color w:val="auto"/>
          <w:sz w:val="20"/>
          <w:szCs w:val="20"/>
          <w:lang w:val="en-US" w:eastAsia="zh-CN" w:bidi="ar-SA"/>
        </w:rPr>
        <w:t>or FR1 RedCap UE REFSENS requirements, FD-FDD/TDD and HD-FDD associated with 1Rx and 2Rx for all FR1 bands need to be considered, which are:</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Single Rx FD-FDD/TDD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Single Rx</w:t>
      </w:r>
      <w:r>
        <w:rPr>
          <w:rFonts w:hint="eastAsia" w:eastAsia="宋体" w:cs="Times New Roman"/>
          <w:bCs/>
          <w:i w:val="0"/>
          <w:iCs/>
          <w:color w:val="auto"/>
          <w:sz w:val="20"/>
          <w:szCs w:val="20"/>
          <w:lang w:val="en-US" w:eastAsia="zh-CN" w:bidi="ar-SA"/>
        </w:rPr>
        <w:t xml:space="preserve"> </w:t>
      </w:r>
      <w:r>
        <w:rPr>
          <w:rFonts w:hint="default" w:ascii="Times New Roman" w:hAnsi="Times New Roman" w:eastAsia="宋体" w:cs="Times New Roman"/>
          <w:bCs/>
          <w:i w:val="0"/>
          <w:iCs/>
          <w:color w:val="auto"/>
          <w:sz w:val="20"/>
          <w:szCs w:val="20"/>
          <w:lang w:val="en-US" w:eastAsia="zh-CN" w:bidi="ar-SA"/>
        </w:rPr>
        <w:t>HD-FDD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strike w:val="0"/>
          <w:dstrike w:val="0"/>
          <w:color w:val="auto"/>
          <w:sz w:val="20"/>
          <w:szCs w:val="20"/>
          <w:lang w:val="en-US" w:eastAsia="zh-CN" w:bidi="ar-SA"/>
        </w:rPr>
      </w:pPr>
      <w:r>
        <w:rPr>
          <w:rFonts w:hint="default" w:ascii="Times New Roman" w:hAnsi="Times New Roman" w:eastAsia="宋体" w:cs="Times New Roman"/>
          <w:bCs/>
          <w:i w:val="0"/>
          <w:iCs/>
          <w:strike w:val="0"/>
          <w:dstrike w:val="0"/>
          <w:color w:val="auto"/>
          <w:sz w:val="20"/>
          <w:szCs w:val="20"/>
          <w:lang w:val="en-US" w:eastAsia="zh-CN" w:bidi="ar-SA"/>
        </w:rPr>
        <w:t>2Rx FD-FDD/TDD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strike w:val="0"/>
          <w:dstrike w:val="0"/>
          <w:color w:val="auto"/>
          <w:sz w:val="20"/>
          <w:szCs w:val="20"/>
          <w:lang w:val="en-US" w:eastAsia="zh-CN" w:bidi="ar-SA"/>
        </w:rPr>
        <w:t>2Rx</w:t>
      </w:r>
      <w:r>
        <w:rPr>
          <w:rFonts w:hint="eastAsia" w:eastAsia="宋体" w:cs="Times New Roman"/>
          <w:bCs/>
          <w:i w:val="0"/>
          <w:iCs/>
          <w:strike w:val="0"/>
          <w:dstrike w:val="0"/>
          <w:color w:val="auto"/>
          <w:sz w:val="20"/>
          <w:szCs w:val="20"/>
          <w:lang w:val="en-US" w:eastAsia="zh-CN" w:bidi="ar-SA"/>
        </w:rPr>
        <w:t xml:space="preserve"> </w:t>
      </w:r>
      <w:r>
        <w:rPr>
          <w:rFonts w:hint="default" w:ascii="Times New Roman" w:hAnsi="Times New Roman" w:eastAsia="宋体" w:cs="Times New Roman"/>
          <w:bCs/>
          <w:i w:val="0"/>
          <w:iCs/>
          <w:strike w:val="0"/>
          <w:dstrike w:val="0"/>
          <w:color w:val="auto"/>
          <w:sz w:val="20"/>
          <w:szCs w:val="20"/>
          <w:lang w:val="en-US" w:eastAsia="zh-CN" w:bidi="ar-SA"/>
        </w:rPr>
        <w:t xml:space="preserve">HD-FDD REFSENS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default" w:cs="Times New Roman"/>
          <w:b w:val="0"/>
          <w:bCs/>
          <w:color w:val="auto"/>
          <w:sz w:val="20"/>
          <w:szCs w:val="20"/>
          <w:lang w:val="en-US" w:eastAsia="zh-CN"/>
        </w:rPr>
      </w:pPr>
      <w:bookmarkStart w:id="1" w:name="OLE_LINK1"/>
      <w:r>
        <w:rPr>
          <w:rFonts w:hint="eastAsia" w:cs="Times New Roman"/>
          <w:b w:val="0"/>
          <w:bCs/>
          <w:color w:val="auto"/>
          <w:sz w:val="20"/>
          <w:szCs w:val="20"/>
          <w:lang w:val="en-US" w:eastAsia="zh-CN"/>
        </w:rPr>
        <w:t>In #101 meeting</w:t>
      </w:r>
      <w:bookmarkEnd w:id="1"/>
      <w:r>
        <w:rPr>
          <w:rFonts w:hint="eastAsia" w:cs="Times New Roman"/>
          <w:b w:val="0"/>
          <w:bCs/>
          <w:color w:val="auto"/>
          <w:sz w:val="20"/>
          <w:szCs w:val="20"/>
          <w:lang w:val="en-US" w:eastAsia="zh-CN"/>
        </w:rPr>
        <w:t>, a WF was agreed in [1] for RedCap UE miscellaneous, including power classes, operating bands, FR1 REFSENs and FR2 related requirements. In terms of the agreements in [1]:</w:t>
      </w:r>
    </w:p>
    <w:p>
      <w:pPr>
        <w:keepNext/>
        <w:keepLines/>
        <w:pageBreakBefore w:val="0"/>
        <w:widowControl/>
        <w:numPr>
          <w:ilvl w:val="0"/>
          <w:numId w:val="15"/>
        </w:numPr>
        <w:kinsoku/>
        <w:wordWrap/>
        <w:overflowPunct w:val="0"/>
        <w:topLinePunct w:val="0"/>
        <w:autoSpaceDE w:val="0"/>
        <w:autoSpaceDN w:val="0"/>
        <w:bidi w:val="0"/>
        <w:adjustRightInd w:val="0"/>
        <w:snapToGrid/>
        <w:spacing w:before="120" w:after="120"/>
        <w:ind w:left="420" w:leftChars="0" w:hanging="420" w:firstLineChars="0"/>
        <w:textAlignment w:val="baseline"/>
        <w:outlineLvl w:val="9"/>
        <w:rPr>
          <w:rFonts w:hint="eastAsia" w:eastAsia="宋体"/>
          <w:bCs/>
          <w:iCs/>
          <w:color w:val="auto"/>
          <w:sz w:val="20"/>
          <w:szCs w:val="20"/>
          <w:lang w:val="en-US" w:eastAsia="zh-CN"/>
        </w:rPr>
      </w:pPr>
      <w:r>
        <w:rPr>
          <w:rFonts w:hint="eastAsia" w:cs="Times New Roman"/>
          <w:b w:val="0"/>
          <w:bCs/>
          <w:color w:val="auto"/>
          <w:sz w:val="20"/>
          <w:szCs w:val="20"/>
          <w:lang w:val="en-US" w:eastAsia="zh-CN"/>
        </w:rPr>
        <w:t xml:space="preserve">For single Rx </w:t>
      </w:r>
      <w:r>
        <w:rPr>
          <w:rFonts w:hint="default" w:ascii="Times New Roman" w:hAnsi="Times New Roman" w:eastAsia="宋体" w:cs="Times New Roman"/>
          <w:bCs/>
          <w:i w:val="0"/>
          <w:iCs/>
          <w:color w:val="auto"/>
          <w:sz w:val="20"/>
          <w:szCs w:val="20"/>
          <w:lang w:val="en-US" w:eastAsia="zh-CN" w:bidi="ar-SA"/>
        </w:rPr>
        <w:t>branch</w:t>
      </w:r>
      <w:r>
        <w:rPr>
          <w:rFonts w:hint="eastAsia" w:eastAsia="宋体" w:cs="Times New Roman"/>
          <w:bCs/>
          <w:i w:val="0"/>
          <w:iCs/>
          <w:color w:val="auto"/>
          <w:sz w:val="20"/>
          <w:szCs w:val="20"/>
          <w:lang w:val="en-US" w:eastAsia="zh-CN" w:bidi="ar-SA"/>
        </w:rPr>
        <w:t xml:space="preserve"> </w:t>
      </w:r>
      <w:r>
        <w:rPr>
          <w:rFonts w:hint="eastAsia" w:cs="Times New Roman"/>
          <w:b w:val="0"/>
          <w:bCs/>
          <w:color w:val="auto"/>
          <w:sz w:val="20"/>
          <w:szCs w:val="20"/>
          <w:lang w:val="en-US" w:eastAsia="zh-CN"/>
        </w:rPr>
        <w:t xml:space="preserve">FDD/TDD </w:t>
      </w:r>
      <w:r>
        <w:rPr>
          <w:rFonts w:hint="eastAsia" w:eastAsia="宋体" w:cs="Times New Roman"/>
          <w:bCs/>
          <w:i w:val="0"/>
          <w:iCs/>
          <w:color w:val="auto"/>
          <w:sz w:val="20"/>
          <w:szCs w:val="20"/>
          <w:lang w:val="en-US" w:eastAsia="zh-CN" w:bidi="ar-SA"/>
        </w:rPr>
        <w:t xml:space="preserve">REFSEN </w:t>
      </w:r>
      <w:r>
        <w:rPr>
          <w:rFonts w:hint="default" w:ascii="Times New Roman" w:hAnsi="Times New Roman" w:eastAsia="宋体" w:cs="Times New Roman"/>
          <w:bCs/>
          <w:i w:val="0"/>
          <w:iCs/>
          <w:strike w:val="0"/>
          <w:dstrike w:val="0"/>
          <w:color w:val="auto"/>
          <w:sz w:val="20"/>
          <w:szCs w:val="20"/>
          <w:lang w:val="en-US" w:eastAsia="zh-CN" w:bidi="ar-SA"/>
        </w:rPr>
        <w:t xml:space="preserve">(i.e. bullet </w:t>
      </w:r>
      <w:r>
        <w:rPr>
          <w:rFonts w:hint="eastAsia" w:eastAsia="宋体" w:cs="Times New Roman"/>
          <w:bCs/>
          <w:i w:val="0"/>
          <w:iCs/>
          <w:strike w:val="0"/>
          <w:dstrike w:val="0"/>
          <w:color w:val="auto"/>
          <w:sz w:val="20"/>
          <w:szCs w:val="20"/>
          <w:lang w:val="en-US" w:eastAsia="zh-CN" w:bidi="ar-SA"/>
        </w:rPr>
        <w:t>1</w:t>
      </w:r>
      <w:r>
        <w:rPr>
          <w:rFonts w:hint="default" w:ascii="Times New Roman" w:hAnsi="Times New Roman" w:eastAsia="宋体" w:cs="Times New Roman"/>
          <w:bCs/>
          <w:i w:val="0"/>
          <w:iCs/>
          <w:strike w:val="0"/>
          <w:dstrike w:val="0"/>
          <w:color w:val="auto"/>
          <w:sz w:val="20"/>
          <w:szCs w:val="20"/>
          <w:lang w:val="en-US" w:eastAsia="zh-CN" w:bidi="ar-SA"/>
        </w:rPr>
        <w:t>)</w:t>
      </w:r>
      <w:r>
        <w:rPr>
          <w:rFonts w:hint="eastAsia" w:eastAsia="宋体" w:cs="Times New Roman"/>
          <w:bCs/>
          <w:i w:val="0"/>
          <w:iCs/>
          <w:strike w:val="0"/>
          <w:dstrike w:val="0"/>
          <w:color w:val="auto"/>
          <w:sz w:val="20"/>
          <w:szCs w:val="20"/>
          <w:lang w:val="en-US" w:eastAsia="zh-CN" w:bidi="ar-SA"/>
        </w:rPr>
        <w:t>:</w:t>
      </w:r>
    </w:p>
    <w:p>
      <w:pPr>
        <w:pStyle w:val="209"/>
        <w:keepNext/>
        <w:keepLines/>
        <w:pageBreakBefore w:val="0"/>
        <w:widowControl/>
        <w:numPr>
          <w:ilvl w:val="1"/>
          <w:numId w:val="15"/>
        </w:numPr>
        <w:kinsoku/>
        <w:wordWrap/>
        <w:topLinePunct w:val="0"/>
        <w:bidi w:val="0"/>
        <w:snapToGrid/>
        <w:spacing w:after="120" w:line="254" w:lineRule="auto"/>
        <w:ind w:left="840" w:leftChars="0" w:hanging="420" w:firstLineChars="0"/>
        <w:rPr>
          <w:rFonts w:hint="eastAsia" w:eastAsia="宋体"/>
          <w:bCs/>
          <w:iCs/>
          <w:color w:val="auto"/>
          <w:sz w:val="20"/>
          <w:szCs w:val="20"/>
          <w:lang w:val="en-US" w:eastAsia="zh-CN"/>
        </w:rPr>
      </w:pPr>
      <w:r>
        <w:rPr>
          <w:rFonts w:hint="default" w:ascii="Times New Roman" w:hAnsi="Times New Roman" w:eastAsia="宋体" w:cs="Times New Roman"/>
          <w:color w:val="auto"/>
          <w:sz w:val="20"/>
          <w:szCs w:val="20"/>
          <w:highlight w:val="green"/>
          <w:lang w:val="en-US" w:eastAsia="zh-CN"/>
        </w:rPr>
        <w:t>Agreement</w:t>
      </w:r>
      <w:r>
        <w:rPr>
          <w:rFonts w:hint="default" w:ascii="Times New Roman" w:hAnsi="Times New Roman" w:eastAsia="宋体" w:cs="Times New Roman"/>
          <w:color w:val="auto"/>
          <w:sz w:val="20"/>
          <w:szCs w:val="20"/>
          <w:highlight w:val="none"/>
          <w:lang w:val="en-US" w:eastAsia="zh-CN"/>
        </w:rPr>
        <w:t>: TDD delta is 2.5dB per agreement and FDD delta is 2.5dB for 5M and 3dB for 10M/15M/20M BWs.</w:t>
      </w:r>
    </w:p>
    <w:p>
      <w:pPr>
        <w:keepNext/>
        <w:keepLines/>
        <w:pageBreakBefore w:val="0"/>
        <w:widowControl/>
        <w:numPr>
          <w:ilvl w:val="0"/>
          <w:numId w:val="15"/>
        </w:numPr>
        <w:kinsoku/>
        <w:wordWrap/>
        <w:overflowPunct w:val="0"/>
        <w:topLinePunct w:val="0"/>
        <w:autoSpaceDE w:val="0"/>
        <w:autoSpaceDN w:val="0"/>
        <w:bidi w:val="0"/>
        <w:adjustRightInd w:val="0"/>
        <w:snapToGrid/>
        <w:spacing w:before="120" w:after="120"/>
        <w:ind w:left="420" w:leftChars="0" w:hanging="420" w:firstLineChars="0"/>
        <w:textAlignment w:val="baseline"/>
        <w:outlineLvl w:val="9"/>
        <w:rPr>
          <w:rFonts w:hint="eastAsia" w:eastAsia="宋体" w:cs="Times New Roman"/>
          <w:bCs/>
          <w:i w:val="0"/>
          <w:iCs/>
          <w:strike w:val="0"/>
          <w:dstrike w:val="0"/>
          <w:color w:val="auto"/>
          <w:sz w:val="20"/>
          <w:szCs w:val="20"/>
          <w:lang w:val="en-US" w:eastAsia="zh-CN" w:bidi="ar-SA"/>
        </w:rPr>
      </w:pPr>
      <w:r>
        <w:rPr>
          <w:rFonts w:hint="eastAsia" w:cs="Times New Roman"/>
          <w:b w:val="0"/>
          <w:bCs/>
          <w:color w:val="auto"/>
          <w:sz w:val="20"/>
          <w:szCs w:val="20"/>
          <w:lang w:val="en-US" w:eastAsia="zh-CN"/>
        </w:rPr>
        <w:t xml:space="preserve">For single Rx </w:t>
      </w:r>
      <w:r>
        <w:rPr>
          <w:rFonts w:hint="default" w:ascii="Times New Roman" w:hAnsi="Times New Roman" w:eastAsia="宋体" w:cs="Times New Roman"/>
          <w:bCs/>
          <w:i w:val="0"/>
          <w:iCs/>
          <w:color w:val="auto"/>
          <w:sz w:val="20"/>
          <w:szCs w:val="20"/>
          <w:lang w:val="en-US" w:eastAsia="zh-CN" w:bidi="ar-SA"/>
        </w:rPr>
        <w:t>branch</w:t>
      </w:r>
      <w:r>
        <w:rPr>
          <w:rFonts w:hint="eastAsia" w:eastAsia="宋体" w:cs="Times New Roman"/>
          <w:bCs/>
          <w:i w:val="0"/>
          <w:iCs/>
          <w:color w:val="auto"/>
          <w:sz w:val="20"/>
          <w:szCs w:val="20"/>
          <w:lang w:val="en-US" w:eastAsia="zh-CN" w:bidi="ar-SA"/>
        </w:rPr>
        <w:t xml:space="preserve"> </w:t>
      </w:r>
      <w:r>
        <w:rPr>
          <w:rFonts w:hint="eastAsia" w:cs="Times New Roman"/>
          <w:b w:val="0"/>
          <w:bCs/>
          <w:color w:val="auto"/>
          <w:sz w:val="20"/>
          <w:szCs w:val="20"/>
          <w:lang w:val="en-US" w:eastAsia="zh-CN"/>
        </w:rPr>
        <w:t xml:space="preserve">HD-FDD </w:t>
      </w:r>
      <w:r>
        <w:rPr>
          <w:rFonts w:hint="eastAsia" w:eastAsia="宋体" w:cs="Times New Roman"/>
          <w:bCs/>
          <w:i w:val="0"/>
          <w:iCs/>
          <w:color w:val="auto"/>
          <w:sz w:val="20"/>
          <w:szCs w:val="20"/>
          <w:lang w:val="en-US" w:eastAsia="zh-CN" w:bidi="ar-SA"/>
        </w:rPr>
        <w:t xml:space="preserve">REFSEN </w:t>
      </w:r>
      <w:r>
        <w:rPr>
          <w:rFonts w:hint="default" w:ascii="Times New Roman" w:hAnsi="Times New Roman" w:eastAsia="宋体" w:cs="Times New Roman"/>
          <w:bCs/>
          <w:i w:val="0"/>
          <w:iCs/>
          <w:strike w:val="0"/>
          <w:dstrike w:val="0"/>
          <w:color w:val="auto"/>
          <w:sz w:val="20"/>
          <w:szCs w:val="20"/>
          <w:lang w:val="en-US" w:eastAsia="zh-CN" w:bidi="ar-SA"/>
        </w:rPr>
        <w:t xml:space="preserve">(i.e. bullet </w:t>
      </w:r>
      <w:r>
        <w:rPr>
          <w:rFonts w:hint="eastAsia" w:eastAsia="宋体" w:cs="Times New Roman"/>
          <w:bCs/>
          <w:i w:val="0"/>
          <w:iCs/>
          <w:strike w:val="0"/>
          <w:dstrike w:val="0"/>
          <w:color w:val="auto"/>
          <w:sz w:val="20"/>
          <w:szCs w:val="20"/>
          <w:lang w:val="en-US" w:eastAsia="zh-CN" w:bidi="ar-SA"/>
        </w:rPr>
        <w:t>2</w:t>
      </w:r>
      <w:r>
        <w:rPr>
          <w:rFonts w:hint="default" w:ascii="Times New Roman" w:hAnsi="Times New Roman" w:eastAsia="宋体" w:cs="Times New Roman"/>
          <w:bCs/>
          <w:i w:val="0"/>
          <w:iCs/>
          <w:strike w:val="0"/>
          <w:dstrike w:val="0"/>
          <w:color w:val="auto"/>
          <w:sz w:val="20"/>
          <w:szCs w:val="20"/>
          <w:lang w:val="en-US" w:eastAsia="zh-CN" w:bidi="ar-SA"/>
        </w:rPr>
        <w:t>)</w:t>
      </w:r>
      <w:r>
        <w:rPr>
          <w:rFonts w:hint="eastAsia" w:eastAsia="宋体" w:cs="Times New Roman"/>
          <w:bCs/>
          <w:i w:val="0"/>
          <w:iCs/>
          <w:strike w:val="0"/>
          <w:dstrike w:val="0"/>
          <w:color w:val="auto"/>
          <w:sz w:val="20"/>
          <w:szCs w:val="20"/>
          <w:lang w:val="en-US" w:eastAsia="zh-CN" w:bidi="ar-SA"/>
        </w:rPr>
        <w:t xml:space="preserve">: </w:t>
      </w:r>
    </w:p>
    <w:p>
      <w:pPr>
        <w:pStyle w:val="209"/>
        <w:keepNext/>
        <w:keepLines/>
        <w:pageBreakBefore w:val="0"/>
        <w:widowControl/>
        <w:numPr>
          <w:ilvl w:val="1"/>
          <w:numId w:val="15"/>
        </w:numPr>
        <w:kinsoku/>
        <w:wordWrap/>
        <w:topLinePunct w:val="0"/>
        <w:bidi w:val="0"/>
        <w:snapToGrid/>
        <w:spacing w:after="120" w:line="254" w:lineRule="auto"/>
        <w:ind w:left="840" w:leftChars="0" w:hanging="420" w:firstLineChars="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green"/>
          <w:lang w:val="en-US" w:eastAsia="zh-CN"/>
        </w:rPr>
        <w:t>Agreement</w:t>
      </w:r>
      <w:r>
        <w:rPr>
          <w:rFonts w:hint="default" w:ascii="Times New Roman" w:hAnsi="Times New Roman" w:eastAsia="宋体" w:cs="Times New Roman"/>
          <w:color w:val="auto"/>
          <w:sz w:val="20"/>
          <w:szCs w:val="20"/>
          <w:highlight w:val="none"/>
          <w:lang w:val="en-US" w:eastAsia="zh-CN"/>
        </w:rPr>
        <w:t>: Compared to 1Rx FDD REFSENS, apply 0.8 dB tightening for REFSENS requirement for 1Rx HD-FDD REFSENS as baseline in general, and check band by band whether the additional tightening or relaxation is needed for a certain band.</w:t>
      </w:r>
    </w:p>
    <w:p>
      <w:pPr>
        <w:keepNext/>
        <w:keepLines/>
        <w:pageBreakBefore w:val="0"/>
        <w:widowControl/>
        <w:numPr>
          <w:ilvl w:val="0"/>
          <w:numId w:val="15"/>
        </w:numPr>
        <w:kinsoku/>
        <w:wordWrap/>
        <w:overflowPunct w:val="0"/>
        <w:topLinePunct w:val="0"/>
        <w:autoSpaceDE w:val="0"/>
        <w:autoSpaceDN w:val="0"/>
        <w:bidi w:val="0"/>
        <w:adjustRightInd w:val="0"/>
        <w:snapToGrid/>
        <w:spacing w:before="120" w:after="120"/>
        <w:ind w:left="420" w:leftChars="0" w:hanging="420" w:firstLineChars="0"/>
        <w:textAlignment w:val="baseline"/>
        <w:outlineLvl w:val="9"/>
        <w:rPr>
          <w:rFonts w:hint="default" w:ascii="Times New Roman" w:hAnsi="Times New Roman" w:eastAsia="宋体" w:cs="Times New Roman"/>
          <w:bCs/>
          <w:i w:val="0"/>
          <w:iCs/>
          <w:color w:val="auto"/>
          <w:sz w:val="20"/>
          <w:szCs w:val="20"/>
          <w:highlight w:val="none"/>
          <w:lang w:val="en-US" w:eastAsia="zh-CN" w:bidi="ar-SA"/>
        </w:rPr>
      </w:pPr>
      <w:r>
        <w:rPr>
          <w:rFonts w:hint="eastAsia" w:eastAsia="宋体" w:cs="Times New Roman"/>
          <w:bCs/>
          <w:i w:val="0"/>
          <w:iCs/>
          <w:strike w:val="0"/>
          <w:dstrike w:val="0"/>
          <w:color w:val="auto"/>
          <w:sz w:val="20"/>
          <w:szCs w:val="20"/>
          <w:highlight w:val="none"/>
          <w:lang w:val="en-US" w:eastAsia="zh-CN" w:bidi="ar-SA"/>
        </w:rPr>
        <w:t xml:space="preserve">For 2Rx </w:t>
      </w:r>
      <w:r>
        <w:rPr>
          <w:rFonts w:hint="default" w:ascii="Times New Roman" w:hAnsi="Times New Roman" w:eastAsia="宋体" w:cs="Times New Roman"/>
          <w:bCs/>
          <w:i w:val="0"/>
          <w:iCs/>
          <w:color w:val="auto"/>
          <w:sz w:val="20"/>
          <w:szCs w:val="20"/>
          <w:highlight w:val="none"/>
          <w:lang w:val="en-US" w:eastAsia="zh-CN" w:bidi="ar-SA"/>
        </w:rPr>
        <w:t xml:space="preserve">branches </w:t>
      </w:r>
      <w:r>
        <w:rPr>
          <w:rFonts w:hint="eastAsia" w:eastAsia="宋体" w:cs="Times New Roman"/>
          <w:bCs/>
          <w:i w:val="0"/>
          <w:iCs/>
          <w:color w:val="auto"/>
          <w:sz w:val="20"/>
          <w:szCs w:val="20"/>
          <w:highlight w:val="none"/>
          <w:lang w:val="en-US" w:eastAsia="zh-CN" w:bidi="ar-SA"/>
        </w:rPr>
        <w:t>HD-FDD REFSEN (i.e. bullet 4)</w:t>
      </w:r>
      <w:r>
        <w:rPr>
          <w:rFonts w:hint="eastAsia" w:eastAsia="宋体" w:cs="Times New Roman"/>
          <w:bCs/>
          <w:i w:val="0"/>
          <w:iCs/>
          <w:strike w:val="0"/>
          <w:dstrike w:val="0"/>
          <w:color w:val="auto"/>
          <w:sz w:val="20"/>
          <w:szCs w:val="20"/>
          <w:highlight w:val="none"/>
          <w:lang w:val="en-US" w:eastAsia="zh-CN" w:bidi="ar-SA"/>
        </w:rPr>
        <w:t>:</w:t>
      </w:r>
    </w:p>
    <w:p>
      <w:pPr>
        <w:pStyle w:val="209"/>
        <w:keepNext/>
        <w:keepLines/>
        <w:pageBreakBefore w:val="0"/>
        <w:widowControl/>
        <w:numPr>
          <w:ilvl w:val="1"/>
          <w:numId w:val="15"/>
        </w:numPr>
        <w:kinsoku/>
        <w:wordWrap/>
        <w:topLinePunct w:val="0"/>
        <w:bidi w:val="0"/>
        <w:snapToGrid/>
        <w:spacing w:after="120" w:line="254" w:lineRule="auto"/>
        <w:ind w:left="840" w:leftChars="0" w:hanging="420" w:firstLineChars="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green"/>
          <w:lang w:val="en-US" w:eastAsia="zh-CN"/>
        </w:rPr>
        <w:t>Agreement</w:t>
      </w:r>
      <w:r>
        <w:rPr>
          <w:rFonts w:hint="default" w:ascii="Times New Roman" w:hAnsi="Times New Roman" w:eastAsia="宋体" w:cs="Times New Roman"/>
          <w:color w:val="auto"/>
          <w:sz w:val="20"/>
          <w:szCs w:val="20"/>
          <w:highlight w:val="none"/>
          <w:lang w:val="en-US" w:eastAsia="zh-CN"/>
        </w:rPr>
        <w:t>: Compared to 2Rx FDD REFSENS, apply 0.8 dB tightening for REFSENS requirement for 2Rx HD-FDD REFSENS as baseline in general, and check band by band whether the additional tightening or relaxation is needed for a certain band.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default" w:eastAsia="宋体" w:cs="Times New Roman"/>
          <w:bCs/>
          <w:i w:val="0"/>
          <w:iCs/>
          <w:color w:val="auto"/>
          <w:sz w:val="20"/>
          <w:szCs w:val="20"/>
          <w:lang w:val="en-US" w:eastAsia="zh-CN" w:bidi="ar-SA"/>
        </w:rPr>
      </w:pPr>
      <w:r>
        <w:rPr>
          <w:rFonts w:hint="eastAsia" w:cs="Times New Roman"/>
          <w:b w:val="0"/>
          <w:bCs/>
          <w:color w:val="auto"/>
          <w:sz w:val="20"/>
          <w:szCs w:val="20"/>
          <w:lang w:val="en-US" w:eastAsia="zh-CN"/>
        </w:rPr>
        <w:t>Additional, f</w:t>
      </w:r>
      <w:r>
        <w:rPr>
          <w:rFonts w:hint="default" w:ascii="Times New Roman" w:hAnsi="Times New Roman" w:cs="Times New Roman"/>
          <w:b w:val="0"/>
          <w:bCs/>
          <w:color w:val="auto"/>
          <w:sz w:val="20"/>
          <w:szCs w:val="20"/>
          <w:lang w:val="en-US" w:eastAsia="zh-CN"/>
        </w:rPr>
        <w:t xml:space="preserve">or </w:t>
      </w:r>
      <w:r>
        <w:rPr>
          <w:rFonts w:hint="default" w:ascii="Times New Roman" w:hAnsi="Times New Roman" w:eastAsia="宋体" w:cs="Times New Roman"/>
          <w:bCs/>
          <w:i w:val="0"/>
          <w:iCs/>
          <w:color w:val="auto"/>
          <w:sz w:val="20"/>
          <w:szCs w:val="20"/>
          <w:lang w:val="en-US" w:eastAsia="zh-CN" w:bidi="ar-SA"/>
        </w:rPr>
        <w:t xml:space="preserve">2Rx branches </w:t>
      </w:r>
      <w:r>
        <w:rPr>
          <w:rFonts w:hint="default" w:ascii="Times New Roman" w:hAnsi="Times New Roman" w:eastAsia="宋体" w:cs="Times New Roman"/>
          <w:bCs/>
          <w:i w:val="0"/>
          <w:iCs/>
          <w:strike w:val="0"/>
          <w:dstrike w:val="0"/>
          <w:color w:val="auto"/>
          <w:sz w:val="20"/>
          <w:szCs w:val="20"/>
          <w:lang w:val="en-US" w:eastAsia="zh-CN" w:bidi="ar-SA"/>
        </w:rPr>
        <w:t>FD-FDD/TDD REFSENS (i.e. bullet 3)</w:t>
      </w:r>
      <w:r>
        <w:rPr>
          <w:rFonts w:hint="default" w:ascii="Times New Roman" w:hAnsi="Times New Roman" w:cs="Times New Roman"/>
          <w:b w:val="0"/>
          <w:bCs/>
          <w:color w:val="auto"/>
          <w:sz w:val="20"/>
          <w:szCs w:val="20"/>
          <w:lang w:val="en-US" w:eastAsia="zh-CN"/>
        </w:rPr>
        <w:t xml:space="preserve">, </w:t>
      </w:r>
      <w:r>
        <w:rPr>
          <w:rFonts w:hint="default" w:ascii="Times New Roman" w:hAnsi="Times New Roman" w:eastAsia="宋体" w:cs="Times New Roman"/>
          <w:bCs/>
          <w:i w:val="0"/>
          <w:iCs/>
          <w:color w:val="auto"/>
          <w:sz w:val="20"/>
          <w:szCs w:val="20"/>
          <w:lang w:val="en-US" w:eastAsia="zh-CN" w:bidi="ar-SA"/>
        </w:rPr>
        <w:t xml:space="preserve">it was already agreed </w:t>
      </w:r>
      <w:r>
        <w:rPr>
          <w:rFonts w:hint="eastAsia" w:eastAsia="宋体" w:cs="Times New Roman"/>
          <w:bCs/>
          <w:i w:val="0"/>
          <w:iCs/>
          <w:color w:val="auto"/>
          <w:sz w:val="20"/>
          <w:szCs w:val="20"/>
          <w:lang w:val="en-US" w:eastAsia="zh-CN" w:bidi="ar-SA"/>
        </w:rPr>
        <w:t xml:space="preserve">in previous meeting </w:t>
      </w:r>
      <w:r>
        <w:rPr>
          <w:rFonts w:hint="default" w:ascii="Times New Roman" w:hAnsi="Times New Roman" w:eastAsia="宋体" w:cs="Times New Roman"/>
          <w:bCs/>
          <w:i w:val="0"/>
          <w:iCs/>
          <w:color w:val="auto"/>
          <w:sz w:val="20"/>
          <w:szCs w:val="20"/>
          <w:lang w:val="en-US" w:eastAsia="zh-CN" w:bidi="ar-SA"/>
        </w:rPr>
        <w:t xml:space="preserve">that re-use existing single carrier </w:t>
      </w:r>
      <w:r>
        <w:rPr>
          <w:rFonts w:hint="default" w:ascii="Times New Roman" w:hAnsi="Times New Roman" w:eastAsia="宋体" w:cs="Times New Roman"/>
          <w:bCs/>
          <w:i w:val="0"/>
          <w:iCs/>
          <w:strike w:val="0"/>
          <w:dstrike w:val="0"/>
          <w:color w:val="auto"/>
          <w:sz w:val="20"/>
          <w:szCs w:val="20"/>
          <w:lang w:val="en-US" w:eastAsia="zh-CN" w:bidi="ar-SA"/>
        </w:rPr>
        <w:t xml:space="preserve">REFSENS </w:t>
      </w:r>
      <w:r>
        <w:rPr>
          <w:rFonts w:hint="default" w:ascii="Times New Roman" w:hAnsi="Times New Roman" w:eastAsia="宋体" w:cs="Times New Roman"/>
          <w:bCs/>
          <w:i w:val="0"/>
          <w:iCs/>
          <w:color w:val="auto"/>
          <w:sz w:val="20"/>
          <w:szCs w:val="20"/>
          <w:lang w:val="en-US" w:eastAsia="zh-CN" w:bidi="ar-SA"/>
        </w:rPr>
        <w:t>requirement</w:t>
      </w:r>
      <w:r>
        <w:rPr>
          <w:rFonts w:hint="eastAsia" w:eastAsia="宋体" w:cs="Times New Roman"/>
          <w:bCs/>
          <w:i w:val="0"/>
          <w:iCs/>
          <w:color w:val="auto"/>
          <w:sz w:val="20"/>
          <w:szCs w:val="20"/>
          <w:lang w:val="en-US" w:eastAsia="zh-CN" w:bidi="ar-SA"/>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default" w:ascii="Times New Roman" w:hAnsi="Times New Roman" w:eastAsia="宋体" w:cs="Times New Roman"/>
          <w:color w:val="auto"/>
          <w:sz w:val="20"/>
          <w:szCs w:val="20"/>
          <w:highlight w:val="none"/>
          <w:lang w:val="en-US" w:eastAsia="zh-CN"/>
        </w:rPr>
      </w:pPr>
      <w:r>
        <w:rPr>
          <w:rFonts w:hint="eastAsia" w:eastAsia="宋体" w:cs="Times New Roman"/>
          <w:bCs/>
          <w:i w:val="0"/>
          <w:iCs/>
          <w:color w:val="auto"/>
          <w:sz w:val="20"/>
          <w:szCs w:val="20"/>
          <w:lang w:val="en-US" w:eastAsia="zh-CN" w:bidi="ar-SA"/>
        </w:rPr>
        <w:t xml:space="preserve">In terms of the aforementioned agreements, the REFSEN requirements for the 4 cases are almost close to the final agreements, in which the baseline scaling factors for different use cases were agreed. The open issues are </w:t>
      </w:r>
      <w:r>
        <w:rPr>
          <w:rFonts w:hint="default" w:ascii="Times New Roman" w:hAnsi="Times New Roman" w:eastAsia="宋体" w:cs="Times New Roman"/>
          <w:color w:val="auto"/>
          <w:sz w:val="20"/>
          <w:szCs w:val="20"/>
          <w:highlight w:val="none"/>
          <w:lang w:val="en-US" w:eastAsia="zh-CN"/>
        </w:rPr>
        <w:t>check band by band whether the additional tightening or relaxation is needed for a certain band</w:t>
      </w:r>
      <w:r>
        <w:rPr>
          <w:rFonts w:hint="eastAsia" w:eastAsia="宋体" w:cs="Times New Roman"/>
          <w:color w:val="auto"/>
          <w:sz w:val="20"/>
          <w:szCs w:val="20"/>
          <w:highlight w:val="none"/>
          <w:lang w:val="en-US" w:eastAsia="zh-CN"/>
        </w:rPr>
        <w:t xml:space="preserve"> for </w:t>
      </w:r>
      <w:r>
        <w:rPr>
          <w:rFonts w:hint="eastAsia" w:cs="Times New Roman"/>
          <w:b w:val="0"/>
          <w:bCs/>
          <w:color w:val="auto"/>
          <w:sz w:val="20"/>
          <w:szCs w:val="20"/>
          <w:lang w:val="en-US" w:eastAsia="zh-CN"/>
        </w:rPr>
        <w:t xml:space="preserve">HD-FDD </w:t>
      </w:r>
      <w:r>
        <w:rPr>
          <w:rFonts w:hint="eastAsia" w:eastAsia="宋体" w:cs="Times New Roman"/>
          <w:bCs/>
          <w:i w:val="0"/>
          <w:iCs/>
          <w:color w:val="auto"/>
          <w:sz w:val="20"/>
          <w:szCs w:val="20"/>
          <w:lang w:val="en-US" w:eastAsia="zh-CN" w:bidi="ar-SA"/>
        </w:rPr>
        <w:t xml:space="preserve">REFSEN of </w:t>
      </w:r>
      <w:r>
        <w:rPr>
          <w:rFonts w:hint="eastAsia" w:eastAsia="宋体" w:cs="Times New Roman"/>
          <w:color w:val="auto"/>
          <w:sz w:val="20"/>
          <w:szCs w:val="20"/>
          <w:highlight w:val="none"/>
          <w:lang w:val="en-US" w:eastAsia="zh-CN"/>
        </w:rPr>
        <w:t>both single Rx and 2Rx</w:t>
      </w:r>
      <w:r>
        <w:rPr>
          <w:rFonts w:hint="default" w:ascii="Times New Roman" w:hAnsi="Times New Roman" w:eastAsia="宋体" w:cs="Times New Roman"/>
          <w:color w:val="auto"/>
          <w:sz w:val="20"/>
          <w:szCs w:val="20"/>
          <w:highlight w:val="none"/>
          <w:lang w:val="en-US" w:eastAsia="zh-CN"/>
        </w:rPr>
        <w:t>.</w:t>
      </w:r>
    </w:p>
    <w:p>
      <w:pPr>
        <w:keepNext/>
        <w:keepLines/>
        <w:pageBreakBefore w:val="0"/>
        <w:widowControl/>
        <w:numPr>
          <w:ilvl w:val="-1"/>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In</w:t>
      </w:r>
      <w:r>
        <w:rPr>
          <w:rFonts w:hint="eastAsia" w:cs="Times New Roman"/>
          <w:b w:val="0"/>
          <w:bCs/>
          <w:color w:val="auto"/>
          <w:sz w:val="20"/>
          <w:szCs w:val="20"/>
          <w:lang w:val="en-US" w:eastAsia="zh-CN"/>
        </w:rPr>
        <w:t xml:space="preserve"> #101 meeting, some new agreements were achieved and captured in the chairman note, where the framework for RedCap </w:t>
      </w:r>
      <w:bookmarkStart w:id="2" w:name="OLE_LINK2"/>
      <w:r>
        <w:rPr>
          <w:rFonts w:hint="eastAsia" w:cs="Times New Roman"/>
          <w:b w:val="0"/>
          <w:bCs/>
          <w:color w:val="auto"/>
          <w:sz w:val="20"/>
          <w:szCs w:val="20"/>
          <w:lang w:val="en-US" w:eastAsia="zh-CN"/>
        </w:rPr>
        <w:t xml:space="preserve">HD-FDD </w:t>
      </w:r>
      <w:bookmarkEnd w:id="2"/>
      <w:r>
        <w:rPr>
          <w:rFonts w:hint="eastAsia" w:cs="Times New Roman"/>
          <w:b w:val="0"/>
          <w:bCs/>
          <w:color w:val="auto"/>
          <w:sz w:val="20"/>
          <w:szCs w:val="20"/>
          <w:lang w:val="en-US" w:eastAsia="zh-CN"/>
        </w:rPr>
        <w:t>REFSEN was agreed. In this agreed framework, the relaxation for FR1 RedCap HD-FDD REFSEN requirements are defined related to different bands, i.e., expection bands should be defined using the justification of h</w:t>
      </w:r>
      <w:r>
        <w:rPr>
          <w:rFonts w:hint="eastAsia" w:ascii="Times New Roman" w:hAnsi="Times New Roman" w:eastAsia="MS Mincho" w:cs="Times New Roman"/>
          <w:bCs/>
          <w:color w:val="auto"/>
          <w:sz w:val="20"/>
          <w:szCs w:val="20"/>
        </w:rPr>
        <w:t>igh insertion loss of single branch filter</w:t>
      </w:r>
      <w:r>
        <w:rPr>
          <w:rFonts w:hint="eastAsia" w:eastAsia="宋体" w:cs="Times New Roman"/>
          <w:bCs/>
          <w:color w:val="auto"/>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eastAsia" w:eastAsia="宋体"/>
          <w:b w:val="0"/>
          <w:color w:val="auto"/>
          <w:sz w:val="20"/>
          <w:highlight w:val="none"/>
          <w:u w:val="none"/>
          <w:lang w:val="en-US" w:eastAsia="zh-CN"/>
        </w:rPr>
      </w:pPr>
      <w:r>
        <w:rPr>
          <w:rFonts w:hint="eastAsia" w:eastAsia="宋体" w:cs="Times New Roman"/>
          <w:color w:val="auto"/>
          <w:sz w:val="20"/>
          <w:szCs w:val="20"/>
          <w:highlight w:val="none"/>
          <w:lang w:val="en-US" w:eastAsia="zh-CN"/>
        </w:rPr>
        <w:t>Moreover, there are two other issues mentioned in [3],</w:t>
      </w:r>
      <w:r>
        <w:rPr>
          <w:rFonts w:hint="eastAsia" w:eastAsia="宋体"/>
          <w:b w:val="0"/>
          <w:color w:val="auto"/>
          <w:sz w:val="20"/>
          <w:highlight w:val="none"/>
          <w:u w:val="none"/>
          <w:lang w:val="en-US" w:eastAsia="zh-CN"/>
        </w:rPr>
        <w:t xml:space="preserve"> i.e. UL configuration for REFSENS requirements and </w:t>
      </w:r>
      <w:r>
        <w:rPr>
          <w:rFonts w:hint="eastAsia" w:eastAsia="宋体"/>
          <w:b w:val="0"/>
          <w:color w:val="auto"/>
          <w:sz w:val="20"/>
          <w:highlight w:val="none"/>
          <w:u w:val="none"/>
          <w:lang w:val="en-US" w:eastAsia="ko-KR"/>
        </w:rPr>
        <w:t>Dual mode RedCap UE support (HD-FDD and FD-FDD)</w:t>
      </w:r>
      <w:r>
        <w:rPr>
          <w:rFonts w:hint="eastAsia" w:eastAsia="宋体"/>
          <w:b w:val="0"/>
          <w:color w:val="auto"/>
          <w:sz w:val="20"/>
          <w:highlight w:val="none"/>
          <w:u w:val="none"/>
          <w:lang w:val="en-US" w:eastAsia="zh-CN"/>
        </w:rPr>
        <w:t>, although there were tentative agreements recommended by the moderator, no final agreements were achieved.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18"/>
          <w:szCs w:val="18"/>
          <w:lang w:val="en-US" w:eastAsia="zh-CN"/>
        </w:rPr>
      </w:pPr>
      <w:r>
        <w:rPr>
          <w:rFonts w:hint="default" w:ascii="Times New Roman" w:hAnsi="Times New Roman" w:cs="Times New Roman"/>
          <w:b w:val="0"/>
          <w:bCs/>
          <w:color w:val="auto"/>
          <w:sz w:val="20"/>
          <w:szCs w:val="20"/>
          <w:lang w:val="en-US" w:eastAsia="zh-CN"/>
        </w:rPr>
        <w:t xml:space="preserve">In </w:t>
      </w:r>
      <w:r>
        <w:rPr>
          <w:rFonts w:hint="eastAsia" w:cs="Times New Roman"/>
          <w:b w:val="0"/>
          <w:bCs/>
          <w:color w:val="auto"/>
          <w:sz w:val="20"/>
          <w:szCs w:val="20"/>
          <w:lang w:val="en-US" w:eastAsia="zh-CN"/>
        </w:rPr>
        <w:t>this contribution, we provide some further discussions on the above issues for FR1 RedCap UE requirements.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w:hAnsi="Times" w:eastAsia="宋体" w:cs="Times"/>
          <w:b/>
          <w:bCs w:val="0"/>
          <w:i w:val="0"/>
          <w:iCs/>
          <w:color w:val="auto"/>
          <w:sz w:val="20"/>
          <w:szCs w:val="20"/>
          <w:u w:val="single"/>
          <w:lang w:val="en-US" w:eastAsia="zh-CN" w:bidi="ar-SA"/>
        </w:rPr>
      </w:pPr>
      <w:r>
        <w:rPr>
          <w:rFonts w:hint="eastAsia" w:ascii="Times" w:hAnsi="Times" w:eastAsia="宋体" w:cs="Times"/>
          <w:b/>
          <w:bCs w:val="0"/>
          <w:i w:val="0"/>
          <w:iCs/>
          <w:color w:val="auto"/>
          <w:sz w:val="20"/>
          <w:szCs w:val="20"/>
          <w:u w:val="single"/>
          <w:lang w:val="en-US" w:eastAsia="zh-CN" w:bidi="ar-SA"/>
        </w:rPr>
        <w:t>REFSEN related</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eastAsia" w:cs="Times New Roman"/>
          <w:b w:val="0"/>
          <w:bCs/>
          <w:color w:val="auto"/>
          <w:sz w:val="20"/>
          <w:szCs w:val="20"/>
          <w:lang w:val="en-US" w:eastAsia="zh-CN"/>
        </w:rPr>
      </w:pPr>
      <w:r>
        <w:rPr>
          <w:rFonts w:hint="eastAsia" w:eastAsia="宋体" w:cs="Times New Roman"/>
          <w:bCs/>
          <w:i w:val="0"/>
          <w:iCs/>
          <w:color w:val="auto"/>
          <w:sz w:val="20"/>
          <w:szCs w:val="20"/>
          <w:lang w:val="en-US" w:eastAsia="zh-CN" w:bidi="ar-SA"/>
        </w:rPr>
        <w:t xml:space="preserve">The </w:t>
      </w:r>
      <w:r>
        <w:rPr>
          <w:rFonts w:hint="eastAsia" w:cs="Times New Roman"/>
          <w:b w:val="0"/>
          <w:bCs/>
          <w:color w:val="auto"/>
          <w:sz w:val="20"/>
          <w:szCs w:val="20"/>
          <w:lang w:val="en-US" w:eastAsia="zh-CN"/>
        </w:rPr>
        <w:t>agreed framework for FR1 RedCap HD-FDD REFSE is:</w:t>
      </w:r>
    </w:p>
    <w:p>
      <w:pPr>
        <w:keepNext/>
        <w:keepLines/>
        <w:pageBreakBefore w:val="0"/>
        <w:widowControl/>
        <w:numPr>
          <w:ilvl w:val="0"/>
          <w:numId w:val="16"/>
        </w:numPr>
        <w:kinsoku/>
        <w:wordWrap/>
        <w:overflowPunct w:val="0"/>
        <w:topLinePunct w:val="0"/>
        <w:autoSpaceDE w:val="0"/>
        <w:autoSpaceDN w:val="0"/>
        <w:bidi w:val="0"/>
        <w:adjustRightInd w:val="0"/>
        <w:spacing w:after="120"/>
        <w:ind w:left="0" w:firstLine="0"/>
        <w:jc w:val="both"/>
        <w:textAlignment w:val="baseline"/>
        <w:rPr>
          <w:rFonts w:ascii="Times New Roman" w:hAnsi="Times New Roman" w:eastAsia="宋体" w:cs="Times New Roman"/>
          <w:i/>
          <w:iCs w:val="0"/>
          <w:szCs w:val="20"/>
          <w:lang w:val="en-US" w:eastAsia="zh-TW" w:bidi="ar-SA"/>
        </w:rPr>
      </w:pPr>
      <w:r>
        <w:rPr>
          <w:rFonts w:ascii="Times New Roman" w:hAnsi="Times New Roman" w:eastAsia="宋体" w:cs="Times New Roman"/>
          <w:i/>
          <w:iCs w:val="0"/>
          <w:szCs w:val="20"/>
          <w:lang w:val="en-US" w:eastAsia="zh-TW" w:bidi="ar-SA"/>
        </w:rPr>
        <w:t xml:space="preserve">The </w:t>
      </w:r>
      <w:bookmarkStart w:id="3" w:name="OLE_LINK3"/>
      <w:r>
        <w:rPr>
          <w:rFonts w:ascii="Times New Roman" w:hAnsi="Times New Roman" w:eastAsia="宋体" w:cs="Times New Roman"/>
          <w:i/>
          <w:iCs w:val="0"/>
          <w:szCs w:val="20"/>
          <w:lang w:val="en-US" w:eastAsia="zh-TW" w:bidi="ar-SA"/>
        </w:rPr>
        <w:t>HD-FDD</w:t>
      </w:r>
      <w:bookmarkEnd w:id="3"/>
      <w:r>
        <w:rPr>
          <w:rFonts w:ascii="Times New Roman" w:hAnsi="Times New Roman" w:eastAsia="宋体" w:cs="Times New Roman"/>
          <w:i/>
          <w:iCs w:val="0"/>
          <w:szCs w:val="20"/>
          <w:lang w:val="en-US" w:eastAsia="zh-TW" w:bidi="ar-SA"/>
        </w:rPr>
        <w:t xml:space="preserve"> 5MHz REFSENS tightening from FD-FDD is proposed as in the table below.</w:t>
      </w:r>
    </w:p>
    <w:tbl>
      <w:tblPr>
        <w:tblStyle w:val="7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0"/>
        <w:gridCol w:w="2831"/>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34"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bookmarkStart w:id="4" w:name="OLE_LINK16"/>
            <w:r>
              <w:rPr>
                <w:rFonts w:ascii="Times New Roman" w:hAnsi="Times New Roman" w:eastAsia="宋体" w:cs="Times New Roman"/>
                <w:i/>
                <w:iCs w:val="0"/>
                <w:sz w:val="20"/>
                <w:lang w:val="en-US" w:eastAsia="zh-TW"/>
              </w:rPr>
              <w:t>FD-FDD 5MHz REFSENS</w:t>
            </w:r>
          </w:p>
        </w:tc>
        <w:tc>
          <w:tcPr>
            <w:tcW w:w="1436"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 xml:space="preserve">HD-FDD REFSENS </w:t>
            </w:r>
            <w:bookmarkStart w:id="5" w:name="OLE_LINK6"/>
            <w:r>
              <w:rPr>
                <w:rFonts w:ascii="Times New Roman" w:hAnsi="Times New Roman" w:eastAsia="宋体" w:cs="Times New Roman"/>
                <w:i/>
                <w:iCs w:val="0"/>
                <w:sz w:val="20"/>
                <w:lang w:val="en-US" w:eastAsia="zh-TW"/>
              </w:rPr>
              <w:t>Tightening</w:t>
            </w:r>
            <w:bookmarkEnd w:id="5"/>
          </w:p>
        </w:tc>
        <w:tc>
          <w:tcPr>
            <w:tcW w:w="2229"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34"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 -100 dBm</w:t>
            </w:r>
          </w:p>
        </w:tc>
        <w:tc>
          <w:tcPr>
            <w:tcW w:w="1436"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0 dB</w:t>
            </w:r>
          </w:p>
        </w:tc>
        <w:tc>
          <w:tcPr>
            <w:tcW w:w="2229"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n1, n18, n24, 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34"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&gt; -100 dBm and ≤ -99 dBm</w:t>
            </w:r>
          </w:p>
        </w:tc>
        <w:tc>
          <w:tcPr>
            <w:tcW w:w="1436"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0.5 dB</w:t>
            </w:r>
          </w:p>
        </w:tc>
        <w:tc>
          <w:tcPr>
            <w:tcW w:w="2229"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n30, n65, n66, n74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34"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&gt; -99 dBm</w:t>
            </w:r>
          </w:p>
        </w:tc>
        <w:tc>
          <w:tcPr>
            <w:tcW w:w="1436"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0.8 dB</w:t>
            </w:r>
          </w:p>
        </w:tc>
        <w:tc>
          <w:tcPr>
            <w:tcW w:w="2229" w:type="pct"/>
            <w:vAlign w:val="center"/>
          </w:tcPr>
          <w:p>
            <w:pPr>
              <w:keepNext/>
              <w:keepLines/>
              <w:pageBreakBefore w:val="0"/>
              <w:widowControl/>
              <w:kinsoku/>
              <w:wordWrap/>
              <w:overflowPunct w:val="0"/>
              <w:topLinePunct w:val="0"/>
              <w:autoSpaceDE w:val="0"/>
              <w:autoSpaceDN w:val="0"/>
              <w:bidi w:val="0"/>
              <w:adjustRightInd w:val="0"/>
              <w:snapToGrid w:val="0"/>
              <w:spacing w:before="0" w:after="120" w:line="240" w:lineRule="auto"/>
              <w:ind w:left="0" w:firstLine="0"/>
              <w:jc w:val="center"/>
              <w:textAlignment w:val="baseline"/>
              <w:rPr>
                <w:rFonts w:ascii="Times New Roman" w:hAnsi="Times New Roman" w:eastAsia="宋体" w:cs="Times New Roman"/>
                <w:i/>
                <w:iCs w:val="0"/>
                <w:sz w:val="20"/>
                <w:lang w:val="en-US" w:eastAsia="zh-TW"/>
              </w:rPr>
            </w:pPr>
            <w:r>
              <w:rPr>
                <w:rFonts w:ascii="Times New Roman" w:hAnsi="Times New Roman" w:eastAsia="宋体" w:cs="Times New Roman"/>
                <w:i/>
                <w:iCs w:val="0"/>
                <w:sz w:val="20"/>
                <w:lang w:val="en-US" w:eastAsia="zh-TW"/>
              </w:rPr>
              <w:t>n2, n3, n5, n7, n8, n12, n13, n14, n20, n25, n26, n28, n71, n85</w:t>
            </w:r>
          </w:p>
        </w:tc>
      </w:tr>
      <w:bookmarkEnd w:id="4"/>
    </w:tbl>
    <w:p>
      <w:pPr>
        <w:keepNext/>
        <w:keepLines/>
        <w:pageBreakBefore w:val="0"/>
        <w:widowControl/>
        <w:kinsoku/>
        <w:wordWrap/>
        <w:overflowPunct w:val="0"/>
        <w:topLinePunct w:val="0"/>
        <w:autoSpaceDE w:val="0"/>
        <w:autoSpaceDN w:val="0"/>
        <w:bidi w:val="0"/>
        <w:adjustRightInd w:val="0"/>
        <w:spacing w:after="120"/>
        <w:ind w:left="0" w:firstLine="0"/>
        <w:textAlignment w:val="baseline"/>
        <w:rPr>
          <w:rFonts w:ascii="Times New Roman" w:hAnsi="Times New Roman" w:eastAsia="宋体" w:cs="Times New Roman"/>
          <w:i/>
          <w:iCs w:val="0"/>
          <w:sz w:val="20"/>
          <w:lang w:val="en-US" w:eastAsia="ko-KR"/>
        </w:rPr>
      </w:pPr>
    </w:p>
    <w:p>
      <w:pPr>
        <w:keepNext/>
        <w:keepLines/>
        <w:pageBreakBefore w:val="0"/>
        <w:widowControl/>
        <w:numPr>
          <w:ilvl w:val="0"/>
          <w:numId w:val="16"/>
        </w:numPr>
        <w:kinsoku/>
        <w:wordWrap/>
        <w:overflowPunct w:val="0"/>
        <w:topLinePunct w:val="0"/>
        <w:autoSpaceDE w:val="0"/>
        <w:autoSpaceDN w:val="0"/>
        <w:bidi w:val="0"/>
        <w:adjustRightInd w:val="0"/>
        <w:spacing w:after="120"/>
        <w:ind w:left="0" w:firstLine="0"/>
        <w:textAlignment w:val="baseline"/>
        <w:rPr>
          <w:rFonts w:ascii="Times New Roman" w:hAnsi="Times New Roman" w:eastAsia="宋体" w:cs="Times New Roman"/>
          <w:i/>
          <w:iCs w:val="0"/>
          <w:szCs w:val="20"/>
          <w:lang w:val="en-US" w:eastAsia="zh-CN" w:bidi="ar-SA"/>
        </w:rPr>
      </w:pPr>
      <w:r>
        <w:rPr>
          <w:rFonts w:ascii="Times New Roman" w:hAnsi="Times New Roman" w:eastAsia="宋体" w:cs="Times New Roman"/>
          <w:i/>
          <w:iCs w:val="0"/>
          <w:szCs w:val="20"/>
          <w:lang w:val="en-US" w:eastAsia="zh-TW" w:bidi="ar-SA"/>
        </w:rPr>
        <w:t>HD-FDD REFSENS for channel BW wider than 5 MHz can be calculated by REFSENS(5MHz) + 10log</w:t>
      </w:r>
      <w:r>
        <w:rPr>
          <w:rFonts w:ascii="Times New Roman" w:hAnsi="Times New Roman" w:eastAsia="宋体" w:cs="Times New Roman"/>
          <w:i/>
          <w:iCs w:val="0"/>
          <w:szCs w:val="20"/>
          <w:vertAlign w:val="subscript"/>
          <w:lang w:val="en-US" w:eastAsia="zh-TW" w:bidi="ar-SA"/>
        </w:rPr>
        <w:t>10</w:t>
      </w:r>
      <w:r>
        <w:rPr>
          <w:rFonts w:ascii="Times New Roman" w:hAnsi="Times New Roman" w:eastAsia="宋体" w:cs="Times New Roman"/>
          <w:i/>
          <w:iCs w:val="0"/>
          <w:szCs w:val="20"/>
          <w:lang w:val="en-US" w:eastAsia="zh-TW" w:bidi="ar-SA"/>
        </w:rPr>
        <w:t>(n x N</w:t>
      </w:r>
      <w:r>
        <w:rPr>
          <w:rFonts w:ascii="Times New Roman" w:hAnsi="Times New Roman" w:eastAsia="宋体" w:cs="Times New Roman"/>
          <w:i/>
          <w:iCs w:val="0"/>
          <w:szCs w:val="20"/>
          <w:vertAlign w:val="subscript"/>
          <w:lang w:val="en-US" w:eastAsia="zh-TW" w:bidi="ar-SA"/>
        </w:rPr>
        <w:t>RB</w:t>
      </w:r>
      <w:r>
        <w:rPr>
          <w:rFonts w:ascii="Times New Roman" w:hAnsi="Times New Roman" w:eastAsia="宋体" w:cs="Times New Roman"/>
          <w:i/>
          <w:iCs w:val="0"/>
          <w:szCs w:val="20"/>
          <w:lang w:val="en-US" w:eastAsia="zh-TW" w:bidi="ar-SA"/>
        </w:rPr>
        <w:t>/25), where N</w:t>
      </w:r>
      <w:r>
        <w:rPr>
          <w:rFonts w:ascii="Times New Roman" w:hAnsi="Times New Roman" w:eastAsia="宋体" w:cs="Times New Roman"/>
          <w:i/>
          <w:iCs w:val="0"/>
          <w:szCs w:val="20"/>
          <w:vertAlign w:val="subscript"/>
          <w:lang w:val="en-US" w:eastAsia="zh-TW" w:bidi="ar-SA"/>
        </w:rPr>
        <w:t>RB</w:t>
      </w:r>
      <w:r>
        <w:rPr>
          <w:rFonts w:ascii="Times New Roman" w:hAnsi="Times New Roman" w:eastAsia="宋体" w:cs="Times New Roman"/>
          <w:i/>
          <w:iCs w:val="0"/>
          <w:szCs w:val="20"/>
          <w:lang w:val="en-US" w:eastAsia="zh-TW" w:bidi="ar-SA"/>
        </w:rPr>
        <w:t xml:space="preserve"> is the maximum transmission bandwidth configuration with n=1 for 15kHz SCS and n=2 for 30kHz SCS.</w:t>
      </w:r>
    </w:p>
    <w:p>
      <w:pPr>
        <w:keepNext/>
        <w:keepLines/>
        <w:pageBreakBefore w:val="0"/>
        <w:widowControl/>
        <w:numPr>
          <w:ilvl w:val="0"/>
          <w:numId w:val="0"/>
        </w:numPr>
        <w:kinsoku/>
        <w:wordWrap/>
        <w:overflowPunct w:val="0"/>
        <w:topLinePunct w:val="0"/>
        <w:autoSpaceDE w:val="0"/>
        <w:autoSpaceDN w:val="0"/>
        <w:bidi w:val="0"/>
        <w:adjustRightInd w:val="0"/>
        <w:snapToGrid/>
        <w:spacing w:after="120"/>
        <w:ind w:left="0" w:firstLine="0"/>
        <w:textAlignment w:val="baseline"/>
        <w:rPr>
          <w:rFonts w:hint="eastAsia" w:ascii="Times New Roman" w:hAnsi="Times New Roman" w:eastAsia="宋体" w:cs="Times New Roman"/>
          <w:iCs/>
          <w:szCs w:val="20"/>
          <w:lang w:val="en-US" w:eastAsia="zh-CN" w:bidi="ar-SA"/>
        </w:rPr>
      </w:pPr>
      <w:r>
        <w:rPr>
          <w:rFonts w:hint="eastAsia" w:ascii="Times New Roman" w:hAnsi="Times New Roman" w:eastAsia="宋体" w:cs="Times New Roman"/>
          <w:szCs w:val="20"/>
          <w:lang w:val="en-US" w:eastAsia="zh-CN" w:bidi="ar-SA"/>
        </w:rPr>
        <w:t xml:space="preserve">It can be observed that the </w:t>
      </w:r>
      <w:bookmarkStart w:id="6" w:name="OLE_LINK5"/>
      <w:r>
        <w:rPr>
          <w:rFonts w:ascii="Times New Roman" w:hAnsi="Times New Roman" w:eastAsia="宋体" w:cs="Times New Roman"/>
          <w:iCs/>
          <w:szCs w:val="20"/>
          <w:lang w:val="en-US" w:eastAsia="zh-TW" w:bidi="ar-SA"/>
        </w:rPr>
        <w:t>HD-FDD</w:t>
      </w:r>
      <w:r>
        <w:rPr>
          <w:rFonts w:hint="eastAsia" w:ascii="Times New Roman" w:hAnsi="Times New Roman" w:eastAsia="宋体" w:cs="Times New Roman"/>
          <w:iCs/>
          <w:szCs w:val="20"/>
          <w:lang w:val="en-US" w:eastAsia="zh-CN" w:bidi="ar-SA"/>
        </w:rPr>
        <w:t xml:space="preserve"> RedCap REFSEN are defined relate to the listed bands</w:t>
      </w:r>
      <w:bookmarkEnd w:id="6"/>
      <w:r>
        <w:rPr>
          <w:rFonts w:hint="eastAsia" w:ascii="Times New Roman" w:hAnsi="Times New Roman" w:eastAsia="宋体" w:cs="Times New Roman"/>
          <w:iCs/>
          <w:szCs w:val="20"/>
          <w:lang w:val="en-US" w:eastAsia="zh-CN" w:bidi="ar-SA"/>
        </w:rPr>
        <w:t>, where some exception bands are listed corresponding different tightening values with 0.8dB.</w:t>
      </w:r>
    </w:p>
    <w:p>
      <w:pPr>
        <w:keepNext/>
        <w:keepLines/>
        <w:pageBreakBefore w:val="0"/>
        <w:widowControl/>
        <w:numPr>
          <w:ilvl w:val="0"/>
          <w:numId w:val="0"/>
        </w:numPr>
        <w:kinsoku/>
        <w:wordWrap/>
        <w:overflowPunct w:val="0"/>
        <w:topLinePunct w:val="0"/>
        <w:autoSpaceDE w:val="0"/>
        <w:autoSpaceDN w:val="0"/>
        <w:bidi w:val="0"/>
        <w:adjustRightInd w:val="0"/>
        <w:snapToGrid/>
        <w:spacing w:after="120"/>
        <w:ind w:left="0" w:firstLine="0"/>
        <w:textAlignment w:val="baseline"/>
        <w:rPr>
          <w:rFonts w:hint="default" w:ascii="Times New Roman" w:hAnsi="Times New Roman" w:eastAsia="宋体" w:cs="Times New Roman"/>
          <w:iCs/>
          <w:szCs w:val="20"/>
          <w:lang w:val="en-US" w:eastAsia="zh-CN" w:bidi="ar-SA"/>
        </w:rPr>
      </w:pPr>
      <w:r>
        <w:rPr>
          <w:rFonts w:hint="eastAsia" w:ascii="Times New Roman" w:hAnsi="Times New Roman" w:eastAsia="宋体" w:cs="Times New Roman"/>
          <w:iCs/>
          <w:szCs w:val="20"/>
          <w:lang w:val="en-US" w:eastAsia="zh-CN" w:bidi="ar-SA"/>
        </w:rPr>
        <w:t>By using the framework, then if the new bands are introduced in futur</w:t>
      </w:r>
      <w:r>
        <w:rPr>
          <w:rFonts w:hint="eastAsia" w:ascii="Times New Roman" w:hAnsi="Times New Roman" w:eastAsia="宋体" w:cs="Times New Roman"/>
          <w:iCs/>
          <w:sz w:val="20"/>
          <w:szCs w:val="20"/>
          <w:lang w:val="en-US" w:eastAsia="zh-CN" w:bidi="ar-SA"/>
        </w:rPr>
        <w:t>e and supported as RedCap UE, then it should be added and checked one by one which t</w:t>
      </w:r>
      <w:r>
        <w:rPr>
          <w:rFonts w:hint="eastAsia" w:ascii="Times New Roman" w:hAnsi="Times New Roman" w:eastAsia="宋体" w:cs="Times New Roman"/>
          <w:iCs/>
          <w:sz w:val="20"/>
          <w:szCs w:val="20"/>
          <w:lang w:val="en-US" w:eastAsia="zh-TW" w:bidi="ar-SA"/>
        </w:rPr>
        <w:t>ightening</w:t>
      </w:r>
      <w:r>
        <w:rPr>
          <w:rFonts w:hint="eastAsia" w:ascii="Times New Roman" w:hAnsi="Times New Roman" w:eastAsia="宋体" w:cs="Times New Roman"/>
          <w:iCs/>
          <w:sz w:val="20"/>
          <w:szCs w:val="20"/>
          <w:lang w:val="en-US" w:eastAsia="zh-CN" w:bidi="ar-SA"/>
        </w:rPr>
        <w:t xml:space="preserve"> values should be applied for HD-FDD REFSEN.</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eastAsia" w:cs="Times New Roman"/>
          <w:b w:val="0"/>
          <w:bCs/>
          <w:color w:val="auto"/>
          <w:sz w:val="20"/>
          <w:szCs w:val="20"/>
          <w:lang w:val="en-US" w:eastAsia="zh-CN"/>
        </w:rPr>
      </w:pPr>
      <w:bookmarkStart w:id="7" w:name="OLE_LINK7"/>
      <w:bookmarkStart w:id="8" w:name="OLE_LINK13"/>
      <w:r>
        <w:rPr>
          <w:rFonts w:hint="default" w:ascii="Times New Roman" w:hAnsi="Times New Roman" w:eastAsia="宋体" w:cs="Times New Roman"/>
          <w:b/>
          <w:bCs w:val="0"/>
          <w:i/>
          <w:iCs w:val="0"/>
          <w:color w:val="auto"/>
          <w:sz w:val="20"/>
          <w:szCs w:val="20"/>
          <w:lang w:val="en-US" w:eastAsia="zh-CN" w:bidi="ar-SA"/>
        </w:rPr>
        <w:t>Observation</w:t>
      </w:r>
      <w:r>
        <w:rPr>
          <w:rFonts w:hint="eastAsia" w:eastAsia="宋体" w:cs="Times New Roman"/>
          <w:b/>
          <w:bCs w:val="0"/>
          <w:i/>
          <w:iCs w:val="0"/>
          <w:color w:val="auto"/>
          <w:sz w:val="20"/>
          <w:szCs w:val="20"/>
          <w:lang w:val="en-US" w:eastAsia="zh-CN" w:bidi="ar-SA"/>
        </w:rPr>
        <w:t xml:space="preserve"> 1</w:t>
      </w:r>
      <w:r>
        <w:rPr>
          <w:rFonts w:hint="default" w:ascii="Times New Roman" w:hAnsi="Times New Roman" w:eastAsia="宋体" w:cs="Times New Roman"/>
          <w:b/>
          <w:bCs w:val="0"/>
          <w:i/>
          <w:iCs w:val="0"/>
          <w:color w:val="auto"/>
          <w:sz w:val="20"/>
          <w:szCs w:val="20"/>
          <w:lang w:val="en-US" w:eastAsia="zh-CN" w:bidi="ar-SA"/>
        </w:rPr>
        <w:t xml:space="preserve">: </w:t>
      </w:r>
      <w:r>
        <w:rPr>
          <w:rFonts w:hint="eastAsia" w:eastAsia="宋体" w:cs="Times New Roman"/>
          <w:b/>
          <w:bCs w:val="0"/>
          <w:i/>
          <w:iCs w:val="0"/>
          <w:color w:val="auto"/>
          <w:sz w:val="20"/>
          <w:szCs w:val="20"/>
          <w:lang w:val="en-US" w:eastAsia="zh-CN" w:bidi="ar-SA"/>
        </w:rPr>
        <w:t xml:space="preserve">The bands are listed in the framework for </w:t>
      </w:r>
      <w:r>
        <w:rPr>
          <w:rFonts w:hint="default" w:ascii="Times New Roman" w:hAnsi="Times New Roman" w:eastAsia="宋体" w:cs="Times New Roman"/>
          <w:b/>
          <w:bCs w:val="0"/>
          <w:i/>
          <w:iCs w:val="0"/>
          <w:color w:val="auto"/>
          <w:sz w:val="20"/>
          <w:szCs w:val="20"/>
          <w:lang w:val="en-US" w:eastAsia="zh-TW" w:bidi="ar-SA"/>
        </w:rPr>
        <w:t>HD-FDD</w:t>
      </w:r>
      <w:r>
        <w:rPr>
          <w:rFonts w:hint="eastAsia" w:ascii="Times New Roman" w:hAnsi="Times New Roman" w:eastAsia="宋体" w:cs="Times New Roman"/>
          <w:b/>
          <w:bCs w:val="0"/>
          <w:i/>
          <w:iCs w:val="0"/>
          <w:color w:val="auto"/>
          <w:sz w:val="20"/>
          <w:szCs w:val="20"/>
          <w:lang w:val="en-US" w:eastAsia="zh-CN" w:bidi="ar-SA"/>
        </w:rPr>
        <w:t xml:space="preserve"> RedCap REFSEN</w:t>
      </w:r>
    </w:p>
    <w:bookmarkEnd w:id="7"/>
    <w:p>
      <w:pPr>
        <w:keepNext/>
        <w:keepLines/>
        <w:pageBreakBefore w:val="0"/>
        <w:widowControl/>
        <w:kinsoku/>
        <w:wordWrap/>
        <w:overflowPunct w:val="0"/>
        <w:topLinePunct w:val="0"/>
        <w:autoSpaceDE w:val="0"/>
        <w:autoSpaceDN w:val="0"/>
        <w:bidi w:val="0"/>
        <w:adjustRightInd w:val="0"/>
        <w:snapToGrid/>
        <w:spacing w:after="120"/>
        <w:textAlignment w:val="baseline"/>
        <w:rPr>
          <w:rFonts w:hint="default" w:eastAsia="宋体" w:cs="Times New Roman"/>
          <w:b/>
          <w:bCs w:val="0"/>
          <w:i/>
          <w:iCs w:val="0"/>
          <w:color w:val="auto"/>
          <w:sz w:val="20"/>
          <w:szCs w:val="20"/>
          <w:lang w:val="en-US" w:eastAsia="zh-CN" w:bidi="ar-SA"/>
        </w:rPr>
      </w:pPr>
      <w:r>
        <w:rPr>
          <w:rFonts w:hint="eastAsia" w:eastAsia="宋体" w:cs="Times New Roman"/>
          <w:b/>
          <w:bCs w:val="0"/>
          <w:i/>
          <w:iCs w:val="0"/>
          <w:color w:val="auto"/>
          <w:sz w:val="20"/>
          <w:szCs w:val="20"/>
          <w:lang w:val="en-US" w:eastAsia="zh-CN" w:bidi="ar-SA"/>
        </w:rPr>
        <w:t>Proposal 1</w:t>
      </w:r>
      <w:r>
        <w:rPr>
          <w:rFonts w:hint="default" w:ascii="Times New Roman" w:hAnsi="Times New Roman" w:eastAsia="宋体" w:cs="Times New Roman"/>
          <w:b/>
          <w:bCs w:val="0"/>
          <w:i/>
          <w:iCs w:val="0"/>
          <w:color w:val="auto"/>
          <w:sz w:val="20"/>
          <w:szCs w:val="20"/>
          <w:lang w:val="en-US" w:eastAsia="zh-CN" w:bidi="ar-SA"/>
        </w:rPr>
        <w:t xml:space="preserve">: </w:t>
      </w:r>
      <w:r>
        <w:rPr>
          <w:rFonts w:hint="eastAsia" w:eastAsia="宋体" w:cs="Times New Roman"/>
          <w:b/>
          <w:bCs w:val="0"/>
          <w:i/>
          <w:iCs w:val="0"/>
          <w:color w:val="auto"/>
          <w:sz w:val="20"/>
          <w:szCs w:val="20"/>
          <w:lang w:val="en-US" w:eastAsia="zh-CN" w:bidi="ar-SA"/>
        </w:rPr>
        <w:t>In future, new bands support RedCap UE should be added and checked one by one.</w:t>
      </w:r>
    </w:p>
    <w:bookmarkEnd w:id="8"/>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bCs/>
          <w:color w:val="auto"/>
          <w:sz w:val="20"/>
          <w:highlight w:val="none"/>
          <w:u w:val="single"/>
          <w:lang w:val="en-US" w:eastAsia="zh-CN"/>
        </w:rPr>
      </w:pPr>
      <w:bookmarkStart w:id="9" w:name="OLE_LINK15"/>
      <w:r>
        <w:rPr>
          <w:rFonts w:hint="eastAsia" w:eastAsia="宋体"/>
          <w:b/>
          <w:bCs/>
          <w:color w:val="auto"/>
          <w:sz w:val="20"/>
          <w:highlight w:val="none"/>
          <w:u w:val="single"/>
          <w:lang w:val="en-US" w:eastAsia="zh-CN"/>
        </w:rPr>
        <w:t>UL configuration</w:t>
      </w:r>
    </w:p>
    <w:bookmarkEnd w:id="9"/>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color w:val="auto"/>
          <w:sz w:val="20"/>
          <w:highlight w:val="none"/>
          <w:u w:val="none"/>
          <w:lang w:val="en-US" w:eastAsia="zh-CN"/>
        </w:rPr>
      </w:pPr>
      <w:bookmarkStart w:id="10" w:name="OLE_LINK9"/>
      <w:r>
        <w:rPr>
          <w:rFonts w:hint="default" w:ascii="Times New Roman" w:hAnsi="Times New Roman" w:eastAsia="宋体" w:cs="Times New Roman"/>
          <w:b w:val="0"/>
          <w:color w:val="auto"/>
          <w:sz w:val="20"/>
          <w:highlight w:val="none"/>
          <w:u w:val="none"/>
          <w:lang w:val="en-US" w:eastAsia="zh-CN"/>
        </w:rPr>
        <w:t>The tentative agreements for UL configurations in WF[</w:t>
      </w:r>
      <w:r>
        <w:rPr>
          <w:rFonts w:hint="eastAsia" w:eastAsia="宋体" w:cs="Times New Roman"/>
          <w:b w:val="0"/>
          <w:color w:val="auto"/>
          <w:sz w:val="20"/>
          <w:highlight w:val="none"/>
          <w:u w:val="none"/>
          <w:lang w:val="en-US" w:eastAsia="zh-CN"/>
        </w:rPr>
        <w:t>4</w:t>
      </w:r>
      <w:r>
        <w:rPr>
          <w:rFonts w:hint="default" w:ascii="Times New Roman" w:hAnsi="Times New Roman" w:eastAsia="宋体" w:cs="Times New Roman"/>
          <w:b w:val="0"/>
          <w:color w:val="auto"/>
          <w:sz w:val="20"/>
          <w:highlight w:val="none"/>
          <w:u w:val="none"/>
          <w:lang w:val="en-US" w:eastAsia="zh-CN"/>
        </w:rPr>
        <w:t xml:space="preserve">] was: </w:t>
      </w:r>
    </w:p>
    <w:bookmarkEnd w:id="10"/>
    <w:p>
      <w:pPr>
        <w:keepNext/>
        <w:keepLines/>
        <w:pageBreakBefore w:val="0"/>
        <w:widowControl/>
        <w:kinsoku/>
        <w:wordWrap/>
        <w:topLinePunct w:val="0"/>
        <w:bidi w:val="0"/>
        <w:snapToGrid/>
        <w:spacing w:after="120"/>
        <w:rPr>
          <w:rFonts w:hint="default" w:ascii="Times New Roman" w:hAnsi="Times New Roman" w:cs="Times New Roman"/>
          <w:i/>
          <w:iCs w:val="0"/>
          <w:color w:val="auto"/>
          <w:sz w:val="20"/>
          <w:szCs w:val="20"/>
          <w:lang w:val="en-US" w:eastAsia="zh-CN"/>
        </w:rPr>
      </w:pPr>
      <w:bookmarkStart w:id="11" w:name="OLE_LINK8"/>
      <w:r>
        <w:rPr>
          <w:rFonts w:hint="default" w:ascii="Times New Roman" w:hAnsi="Times New Roman" w:cs="Times New Roman"/>
          <w:i/>
          <w:iCs w:val="0"/>
          <w:color w:val="auto"/>
          <w:sz w:val="20"/>
          <w:szCs w:val="20"/>
          <w:lang w:val="en-US"/>
        </w:rPr>
        <w:t>Tentative agreements</w:t>
      </w:r>
      <w:bookmarkEnd w:id="11"/>
      <w:r>
        <w:rPr>
          <w:rFonts w:hint="default" w:ascii="Times New Roman" w:hAnsi="Times New Roman" w:cs="Times New Roman"/>
          <w:i/>
          <w:iCs w:val="0"/>
          <w:color w:val="auto"/>
          <w:sz w:val="20"/>
          <w:szCs w:val="20"/>
          <w:lang w:val="en-US"/>
        </w:rPr>
        <w:t>:</w:t>
      </w:r>
    </w:p>
    <w:p>
      <w:pPr>
        <w:pStyle w:val="209"/>
        <w:keepNext/>
        <w:keepLines/>
        <w:pageBreakBefore w:val="0"/>
        <w:widowControl/>
        <w:numPr>
          <w:ilvl w:val="1"/>
          <w:numId w:val="17"/>
        </w:numPr>
        <w:kinsoku/>
        <w:wordWrap/>
        <w:overflowPunct/>
        <w:topLinePunct w:val="0"/>
        <w:autoSpaceDE/>
        <w:bidi w:val="0"/>
        <w:adjustRightInd/>
        <w:snapToGrid/>
        <w:spacing w:after="120" w:line="256" w:lineRule="auto"/>
        <w:ind w:left="1440" w:firstLineChars="0"/>
        <w:textAlignment w:val="auto"/>
        <w:rPr>
          <w:rFonts w:ascii="Times New Roman" w:hAnsi="Times New Roman" w:eastAsia="宋体" w:cs="Times New Roman"/>
          <w:color w:val="auto"/>
          <w:sz w:val="20"/>
          <w:szCs w:val="20"/>
          <w:lang w:val="en-US"/>
        </w:rPr>
      </w:pPr>
      <w:r>
        <w:rPr>
          <w:rFonts w:hint="default" w:ascii="Times New Roman" w:hAnsi="Times New Roman" w:eastAsia="宋体" w:cs="Times New Roman"/>
          <w:i/>
          <w:iCs w:val="0"/>
          <w:color w:val="auto"/>
          <w:sz w:val="20"/>
          <w:szCs w:val="20"/>
          <w:lang w:val="en-US"/>
        </w:rPr>
        <w:t>Option 2: uplink configuration for reference sensitivity of 1Rx in FD-FDD mode, 1Rx and 2Rx in HD-FDD mode could reuse the uplink configuration for reference sensitivity of 2Rx in FD-FDD mode with the channel bandwidth of 5MHz, 10MHz, 15MHz, and 20MHz</w:t>
      </w:r>
      <w:r>
        <w:rPr>
          <w:rFonts w:ascii="Times New Roman" w:hAnsi="Times New Roman" w:eastAsia="宋体" w:cs="Times New Roman"/>
          <w:color w:val="auto"/>
          <w:sz w:val="20"/>
          <w:szCs w:val="20"/>
          <w:lang w:val="en-US"/>
        </w:rPr>
        <w:t>.</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color w:val="auto"/>
          <w:sz w:val="20"/>
          <w:highlight w:val="none"/>
          <w:u w:val="none"/>
          <w:lang w:val="en-US" w:eastAsia="zh-CN"/>
        </w:rPr>
      </w:pPr>
      <w:r>
        <w:rPr>
          <w:rFonts w:hint="default" w:ascii="Times New Roman" w:hAnsi="Times New Roman" w:eastAsia="宋体" w:cs="Times New Roman"/>
          <w:b w:val="0"/>
          <w:color w:val="auto"/>
          <w:sz w:val="20"/>
          <w:highlight w:val="none"/>
          <w:u w:val="none"/>
          <w:lang w:val="en-US" w:eastAsia="zh-CN"/>
        </w:rPr>
        <w:t>It terms of the</w:t>
      </w:r>
      <w:r>
        <w:rPr>
          <w:rFonts w:hint="eastAsia" w:eastAsia="宋体" w:cs="Times New Roman"/>
          <w:b w:val="0"/>
          <w:color w:val="auto"/>
          <w:sz w:val="20"/>
          <w:highlight w:val="none"/>
          <w:u w:val="none"/>
          <w:lang w:val="en-US" w:eastAsia="zh-CN"/>
        </w:rPr>
        <w:t xml:space="preserve"> discussion in the past two RAN4 meetings, although it is not the official agreements, most of companies agree with this tentative agreement.</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color w:val="auto"/>
          <w:sz w:val="20"/>
          <w:highlight w:val="none"/>
          <w:u w:val="none"/>
          <w:lang w:val="en-US" w:eastAsia="zh-CN"/>
        </w:rPr>
      </w:pPr>
      <w:r>
        <w:rPr>
          <w:rFonts w:hint="default" w:ascii="Times New Roman" w:hAnsi="Times New Roman" w:eastAsia="宋体" w:cs="Times New Roman"/>
          <w:b w:val="0"/>
          <w:color w:val="auto"/>
          <w:sz w:val="20"/>
          <w:highlight w:val="none"/>
          <w:u w:val="none"/>
          <w:lang w:val="en-US" w:eastAsia="zh-CN"/>
        </w:rPr>
        <w:t>For HD-FDD mode, since no impact on Rx from its own Tx noise, which means whether partial or full RB allocation will not impact on the REFSEN requirements. For simplifications of the specification, it would be better to reuse the existing 2Rx FDD uplink configuration. In this way, the same table can be used as reference for RedCap UE and  conventional NR UE, rather than using the separate tables.</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i/>
          <w:color w:val="auto"/>
          <w:sz w:val="20"/>
          <w:u w:val="none"/>
          <w:lang w:val="en-US" w:eastAsia="zh-CN"/>
        </w:rPr>
      </w:pPr>
      <w:bookmarkStart w:id="12" w:name="OLE_LINK4"/>
      <w:bookmarkStart w:id="13" w:name="OLE_LINK12"/>
      <w:r>
        <w:rPr>
          <w:rFonts w:hint="default" w:ascii="Times New Roman" w:hAnsi="Times New Roman" w:eastAsia="宋体" w:cs="Times New Roman"/>
          <w:b/>
          <w:bCs w:val="0"/>
          <w:i/>
          <w:iCs w:val="0"/>
          <w:color w:val="auto"/>
          <w:sz w:val="20"/>
          <w:szCs w:val="20"/>
          <w:lang w:val="en-US" w:eastAsia="zh-CN" w:bidi="ar-SA"/>
        </w:rPr>
        <w:t xml:space="preserve">Observation </w:t>
      </w:r>
      <w:r>
        <w:rPr>
          <w:rFonts w:hint="eastAsia" w:eastAsia="宋体" w:cs="Times New Roman"/>
          <w:b/>
          <w:bCs w:val="0"/>
          <w:i/>
          <w:iCs w:val="0"/>
          <w:color w:val="auto"/>
          <w:sz w:val="20"/>
          <w:szCs w:val="20"/>
          <w:lang w:val="en-US" w:eastAsia="zh-CN" w:bidi="ar-SA"/>
        </w:rPr>
        <w:t>2</w:t>
      </w:r>
      <w:r>
        <w:rPr>
          <w:rFonts w:hint="default" w:ascii="Times New Roman" w:hAnsi="Times New Roman" w:eastAsia="宋体" w:cs="Times New Roman"/>
          <w:b/>
          <w:bCs w:val="0"/>
          <w:i/>
          <w:iCs w:val="0"/>
          <w:color w:val="auto"/>
          <w:sz w:val="20"/>
          <w:szCs w:val="20"/>
          <w:lang w:val="en-US" w:eastAsia="zh-CN" w:bidi="ar-SA"/>
        </w:rPr>
        <w:t xml:space="preserve">: </w:t>
      </w:r>
      <w:bookmarkEnd w:id="12"/>
      <w:r>
        <w:rPr>
          <w:rFonts w:hint="default" w:ascii="Times New Roman" w:hAnsi="Times New Roman" w:eastAsia="宋体" w:cs="Times New Roman"/>
          <w:b/>
          <w:bCs w:val="0"/>
          <w:i/>
          <w:iCs w:val="0"/>
          <w:color w:val="auto"/>
          <w:sz w:val="20"/>
          <w:szCs w:val="20"/>
          <w:lang w:val="en-US" w:eastAsia="zh-CN" w:bidi="ar-SA"/>
        </w:rPr>
        <w:t xml:space="preserve">For HD-FDD mode, </w:t>
      </w:r>
      <w:r>
        <w:rPr>
          <w:rFonts w:hint="default" w:ascii="Times New Roman" w:hAnsi="Times New Roman" w:eastAsia="宋体" w:cs="Times New Roman"/>
          <w:b/>
          <w:i/>
          <w:color w:val="auto"/>
          <w:sz w:val="20"/>
          <w:u w:val="none"/>
          <w:lang w:val="en-US" w:eastAsia="zh-CN"/>
        </w:rPr>
        <w:t>whether partial or full RB allocation will not impact on the REFSEN requirements.</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default" w:eastAsia="宋体" w:cs="Times New Roman"/>
          <w:b/>
          <w:i/>
          <w:color w:val="auto"/>
          <w:sz w:val="20"/>
          <w:u w:val="none"/>
          <w:lang w:val="en-US" w:eastAsia="zh-CN"/>
        </w:rPr>
      </w:pPr>
      <w:r>
        <w:rPr>
          <w:rFonts w:hint="default" w:ascii="Times New Roman" w:hAnsi="Times New Roman" w:eastAsia="宋体" w:cs="Times New Roman"/>
          <w:b/>
          <w:i/>
          <w:color w:val="auto"/>
          <w:sz w:val="20"/>
          <w:u w:val="none"/>
          <w:lang w:val="en-US" w:eastAsia="zh-CN"/>
        </w:rPr>
        <w:t xml:space="preserve">Proposal </w:t>
      </w:r>
      <w:r>
        <w:rPr>
          <w:rFonts w:hint="eastAsia" w:eastAsia="宋体" w:cs="Times New Roman"/>
          <w:b/>
          <w:i/>
          <w:color w:val="auto"/>
          <w:sz w:val="20"/>
          <w:u w:val="none"/>
          <w:lang w:val="en-US" w:eastAsia="zh-CN"/>
        </w:rPr>
        <w:t>2</w:t>
      </w:r>
      <w:r>
        <w:rPr>
          <w:rFonts w:hint="default" w:ascii="Times New Roman" w:hAnsi="Times New Roman" w:eastAsia="宋体" w:cs="Times New Roman"/>
          <w:b/>
          <w:i/>
          <w:color w:val="auto"/>
          <w:sz w:val="20"/>
          <w:u w:val="none"/>
          <w:lang w:val="en-US" w:eastAsia="zh-CN"/>
        </w:rPr>
        <w:t xml:space="preserve">. For simplification of the specification, </w:t>
      </w:r>
      <w:bookmarkStart w:id="14" w:name="OLE_LINK10"/>
      <w:r>
        <w:rPr>
          <w:rFonts w:hint="eastAsia" w:eastAsia="宋体" w:cs="Times New Roman"/>
          <w:b/>
          <w:i/>
          <w:color w:val="auto"/>
          <w:sz w:val="20"/>
          <w:u w:val="none"/>
          <w:lang w:val="en-US" w:eastAsia="zh-CN"/>
        </w:rPr>
        <w:t>approve the above t</w:t>
      </w:r>
      <w:r>
        <w:rPr>
          <w:rFonts w:hint="default" w:eastAsia="宋体" w:cs="Times New Roman"/>
          <w:b/>
          <w:i/>
          <w:color w:val="auto"/>
          <w:sz w:val="20"/>
          <w:u w:val="none"/>
          <w:lang w:val="en-US" w:eastAsia="zh-CN"/>
        </w:rPr>
        <w:t>entative agreements</w:t>
      </w:r>
      <w:bookmarkEnd w:id="14"/>
      <w:r>
        <w:rPr>
          <w:rFonts w:hint="eastAsia" w:eastAsia="宋体" w:cs="Times New Roman"/>
          <w:b/>
          <w:i/>
          <w:color w:val="auto"/>
          <w:sz w:val="20"/>
          <w:u w:val="none"/>
          <w:lang w:val="en-US" w:eastAsia="zh-CN"/>
        </w:rPr>
        <w:t>, i.e. option 2.</w:t>
      </w:r>
    </w:p>
    <w:bookmarkEnd w:id="13"/>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val="0"/>
          <w:color w:val="auto"/>
          <w:sz w:val="20"/>
          <w:highlight w:val="none"/>
          <w:u w:val="none"/>
          <w:lang w:val="en-US" w:eastAsia="zh-CN"/>
        </w:rPr>
      </w:pPr>
      <w:bookmarkStart w:id="15" w:name="OLE_LINK14"/>
      <w:r>
        <w:rPr>
          <w:rFonts w:hint="eastAsia" w:eastAsia="宋体"/>
          <w:b/>
          <w:bCs/>
          <w:color w:val="auto"/>
          <w:sz w:val="20"/>
          <w:highlight w:val="none"/>
          <w:u w:val="single"/>
          <w:lang w:val="en-US" w:eastAsia="ko-KR"/>
        </w:rPr>
        <w:t>Dual mode RedCap UE support (HD-FDD and FD-FDD)</w:t>
      </w:r>
    </w:p>
    <w:bookmarkEnd w:id="15"/>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color w:val="auto"/>
          <w:sz w:val="20"/>
          <w:highlight w:val="none"/>
          <w:u w:val="none"/>
          <w:lang w:val="en-US" w:eastAsia="zh-CN"/>
        </w:rPr>
      </w:pPr>
      <w:r>
        <w:rPr>
          <w:rFonts w:hint="default" w:ascii="Times New Roman" w:hAnsi="Times New Roman" w:eastAsia="宋体" w:cs="Times New Roman"/>
          <w:b w:val="0"/>
          <w:color w:val="auto"/>
          <w:sz w:val="20"/>
          <w:highlight w:val="none"/>
          <w:u w:val="none"/>
          <w:lang w:val="en-US" w:eastAsia="zh-CN"/>
        </w:rPr>
        <w:t>The tentative agreements for UL configurations in WF[</w:t>
      </w:r>
      <w:r>
        <w:rPr>
          <w:rFonts w:hint="eastAsia" w:eastAsia="宋体" w:cs="Times New Roman"/>
          <w:b w:val="0"/>
          <w:color w:val="auto"/>
          <w:sz w:val="20"/>
          <w:highlight w:val="none"/>
          <w:u w:val="none"/>
          <w:lang w:val="en-US" w:eastAsia="zh-CN"/>
        </w:rPr>
        <w:t>4</w:t>
      </w:r>
      <w:r>
        <w:rPr>
          <w:rFonts w:hint="default" w:ascii="Times New Roman" w:hAnsi="Times New Roman" w:eastAsia="宋体" w:cs="Times New Roman"/>
          <w:b w:val="0"/>
          <w:color w:val="auto"/>
          <w:sz w:val="20"/>
          <w:highlight w:val="none"/>
          <w:u w:val="none"/>
          <w:lang w:val="en-US" w:eastAsia="zh-CN"/>
        </w:rPr>
        <w:t xml:space="preserve">] was: </w:t>
      </w:r>
    </w:p>
    <w:p>
      <w:pPr>
        <w:keepNext/>
        <w:keepLines/>
        <w:pageBreakBefore w:val="0"/>
        <w:widowControl/>
        <w:numPr>
          <w:ilvl w:val="0"/>
          <w:numId w:val="17"/>
        </w:numPr>
        <w:kinsoku/>
        <w:wordWrap/>
        <w:overflowPunct/>
        <w:topLinePunct w:val="0"/>
        <w:autoSpaceDE/>
        <w:autoSpaceDN w:val="0"/>
        <w:bidi w:val="0"/>
        <w:adjustRightInd/>
        <w:snapToGrid/>
        <w:spacing w:after="120" w:line="256" w:lineRule="auto"/>
        <w:ind w:left="720" w:firstLine="420" w:firstLineChars="0"/>
        <w:textAlignment w:val="auto"/>
        <w:rPr>
          <w:rFonts w:ascii="Times New Roman" w:hAnsi="Times New Roman" w:eastAsia="宋体" w:cs="Times New Roman"/>
          <w:i/>
          <w:iCs/>
          <w:color w:val="auto"/>
          <w:sz w:val="20"/>
          <w:szCs w:val="20"/>
          <w:lang w:val="en-GB" w:eastAsia="en-US" w:bidi="ar-SA"/>
        </w:rPr>
      </w:pPr>
      <w:r>
        <w:rPr>
          <w:rFonts w:ascii="Times New Roman" w:hAnsi="Times New Roman" w:eastAsia="宋体" w:cs="Times New Roman"/>
          <w:i/>
          <w:iCs/>
          <w:color w:val="auto"/>
          <w:sz w:val="20"/>
          <w:szCs w:val="20"/>
          <w:lang w:val="en-GB" w:eastAsia="en-US" w:bidi="ar-SA"/>
        </w:rPr>
        <w:t>Proposals</w:t>
      </w:r>
    </w:p>
    <w:p>
      <w:pPr>
        <w:keepNext/>
        <w:keepLines/>
        <w:pageBreakBefore w:val="0"/>
        <w:widowControl/>
        <w:numPr>
          <w:ilvl w:val="1"/>
          <w:numId w:val="17"/>
        </w:numPr>
        <w:kinsoku/>
        <w:wordWrap/>
        <w:overflowPunct/>
        <w:topLinePunct w:val="0"/>
        <w:autoSpaceDE/>
        <w:autoSpaceDN w:val="0"/>
        <w:bidi w:val="0"/>
        <w:adjustRightInd/>
        <w:snapToGrid/>
        <w:spacing w:after="120" w:line="256" w:lineRule="auto"/>
        <w:ind w:left="1440" w:firstLine="420" w:firstLineChars="0"/>
        <w:textAlignment w:val="auto"/>
        <w:rPr>
          <w:rFonts w:ascii="Times New Roman" w:hAnsi="Times New Roman" w:eastAsia="宋体" w:cs="Times New Roman"/>
          <w:i/>
          <w:iCs/>
          <w:color w:val="auto"/>
          <w:sz w:val="20"/>
          <w:szCs w:val="20"/>
          <w:lang w:val="en-US" w:eastAsia="en-US" w:bidi="ar-SA"/>
        </w:rPr>
      </w:pPr>
      <w:r>
        <w:rPr>
          <w:rFonts w:ascii="Times New Roman" w:hAnsi="Times New Roman" w:eastAsia="宋体" w:cs="Times New Roman"/>
          <w:i/>
          <w:iCs/>
          <w:color w:val="auto"/>
          <w:sz w:val="20"/>
          <w:szCs w:val="20"/>
          <w:lang w:val="en-US" w:eastAsia="en-US" w:bidi="ar-SA"/>
        </w:rPr>
        <w:t xml:space="preserve">Option 1: No considered in Rel-17. </w:t>
      </w:r>
    </w:p>
    <w:p>
      <w:pPr>
        <w:keepNext/>
        <w:keepLines/>
        <w:pageBreakBefore w:val="0"/>
        <w:widowControl/>
        <w:numPr>
          <w:ilvl w:val="1"/>
          <w:numId w:val="17"/>
        </w:numPr>
        <w:kinsoku/>
        <w:wordWrap/>
        <w:overflowPunct/>
        <w:topLinePunct w:val="0"/>
        <w:autoSpaceDE/>
        <w:autoSpaceDN w:val="0"/>
        <w:bidi w:val="0"/>
        <w:adjustRightInd/>
        <w:snapToGrid/>
        <w:spacing w:after="120" w:line="256" w:lineRule="auto"/>
        <w:ind w:left="1440" w:firstLine="420" w:firstLineChars="0"/>
        <w:textAlignment w:val="auto"/>
        <w:rPr>
          <w:rFonts w:ascii="Times New Roman" w:hAnsi="Times New Roman" w:eastAsia="宋体" w:cs="Times New Roman"/>
          <w:i/>
          <w:iCs/>
          <w:color w:val="auto"/>
          <w:sz w:val="20"/>
          <w:szCs w:val="20"/>
          <w:lang w:val="en-US" w:eastAsia="en-US" w:bidi="ar-SA"/>
        </w:rPr>
      </w:pPr>
      <w:r>
        <w:rPr>
          <w:rFonts w:ascii="Times New Roman" w:hAnsi="Times New Roman" w:eastAsia="宋体" w:cs="Times New Roman"/>
          <w:i/>
          <w:iCs/>
          <w:color w:val="auto"/>
          <w:sz w:val="20"/>
          <w:szCs w:val="20"/>
          <w:lang w:val="en-US" w:eastAsia="en-US" w:bidi="ar-SA"/>
        </w:rPr>
        <w:t>Option 2: Deprioritize dual mode RedCap device in Rel-17.[Previous WF]</w:t>
      </w:r>
    </w:p>
    <w:p>
      <w:pPr>
        <w:pStyle w:val="209"/>
        <w:keepNext/>
        <w:keepLines/>
        <w:pageBreakBefore w:val="0"/>
        <w:widowControl/>
        <w:numPr>
          <w:ilvl w:val="1"/>
          <w:numId w:val="17"/>
        </w:numPr>
        <w:kinsoku/>
        <w:wordWrap/>
        <w:overflowPunct/>
        <w:topLinePunct w:val="0"/>
        <w:autoSpaceDE/>
        <w:bidi w:val="0"/>
        <w:adjustRightInd/>
        <w:spacing w:after="120" w:line="256" w:lineRule="auto"/>
        <w:ind w:left="1140" w:firstLineChars="0"/>
        <w:textAlignment w:val="auto"/>
        <w:rPr>
          <w:rFonts w:ascii="Times New Roman" w:hAnsi="Times New Roman" w:eastAsia="宋体" w:cs="Times New Roman"/>
          <w:i/>
          <w:iCs/>
          <w:color w:val="auto"/>
          <w:sz w:val="20"/>
          <w:szCs w:val="20"/>
          <w:lang w:eastAsia="en-US"/>
        </w:rPr>
      </w:pPr>
      <w:r>
        <w:rPr>
          <w:rFonts w:ascii="Times New Roman" w:hAnsi="Times New Roman" w:eastAsia="宋体" w:cs="Times New Roman"/>
          <w:i/>
          <w:iCs/>
          <w:color w:val="auto"/>
          <w:sz w:val="20"/>
          <w:szCs w:val="20"/>
          <w:lang w:eastAsia="en-US"/>
        </w:rPr>
        <w:t>Recommended WF</w:t>
      </w:r>
    </w:p>
    <w:p>
      <w:pPr>
        <w:pStyle w:val="209"/>
        <w:keepNext/>
        <w:keepLines/>
        <w:pageBreakBefore w:val="0"/>
        <w:widowControl/>
        <w:numPr>
          <w:ilvl w:val="2"/>
          <w:numId w:val="17"/>
        </w:numPr>
        <w:kinsoku/>
        <w:wordWrap/>
        <w:overflowPunct/>
        <w:topLinePunct w:val="0"/>
        <w:autoSpaceDE/>
        <w:bidi w:val="0"/>
        <w:adjustRightInd/>
        <w:spacing w:after="120" w:line="256" w:lineRule="auto"/>
        <w:ind w:left="1860" w:firstLineChars="0"/>
        <w:textAlignment w:val="auto"/>
        <w:rPr>
          <w:rFonts w:ascii="Times New Roman" w:hAnsi="Times New Roman" w:eastAsia="宋体" w:cs="Times New Roman"/>
          <w:i/>
          <w:iCs/>
          <w:color w:val="auto"/>
          <w:sz w:val="20"/>
          <w:szCs w:val="20"/>
          <w:lang w:val="en-US" w:eastAsia="en-US"/>
        </w:rPr>
      </w:pPr>
      <w:r>
        <w:rPr>
          <w:rFonts w:ascii="Times New Roman" w:hAnsi="Times New Roman" w:eastAsia="宋体" w:cs="Times New Roman"/>
          <w:i/>
          <w:iCs/>
          <w:color w:val="auto"/>
          <w:sz w:val="20"/>
          <w:szCs w:val="20"/>
          <w:lang w:eastAsia="en-US"/>
        </w:rPr>
        <w:t>Option 2</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eastAsia" w:eastAsia="宋体" w:cs="Times New Roman"/>
          <w:color w:val="auto"/>
          <w:sz w:val="20"/>
          <w:szCs w:val="20"/>
          <w:highlight w:val="none"/>
          <w:lang w:val="en-US" w:eastAsia="zh-CN" w:bidi="ar-SA"/>
        </w:rPr>
      </w:pPr>
      <w:r>
        <w:rPr>
          <w:rFonts w:hint="eastAsia" w:eastAsia="宋体" w:cs="Times New Roman"/>
          <w:color w:val="auto"/>
          <w:sz w:val="20"/>
          <w:szCs w:val="20"/>
          <w:highlight w:val="none"/>
          <w:lang w:val="en-US" w:eastAsia="zh-CN" w:bidi="ar-SA"/>
        </w:rPr>
        <w:t xml:space="preserve">In our understanding, the two above options are quite similar. Actually both of them are not totally exclude the dual mode RedCap UE in future release. It shall be noted Option 2 is the previous tentative WF and we propose to approve the tentative agreements. </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val="0"/>
          <w:color w:val="auto"/>
          <w:sz w:val="20"/>
          <w:highlight w:val="none"/>
          <w:u w:val="none"/>
          <w:lang w:val="en-US" w:eastAsia="zh-CN"/>
        </w:rPr>
      </w:pPr>
      <w:bookmarkStart w:id="16" w:name="OLE_LINK11"/>
      <w:r>
        <w:rPr>
          <w:rFonts w:hint="eastAsia" w:ascii="Times" w:hAnsi="Times" w:eastAsia="宋体" w:cs="Times"/>
          <w:b/>
          <w:i/>
          <w:color w:val="auto"/>
          <w:sz w:val="20"/>
          <w:u w:val="none"/>
          <w:lang w:val="en-US" w:eastAsia="zh-CN"/>
        </w:rPr>
        <w:t xml:space="preserve">Proposal 3. </w:t>
      </w:r>
      <w:r>
        <w:rPr>
          <w:rFonts w:hint="eastAsia" w:eastAsia="宋体" w:cs="Times New Roman"/>
          <w:b/>
          <w:i/>
          <w:color w:val="auto"/>
          <w:sz w:val="20"/>
          <w:u w:val="none"/>
          <w:lang w:val="en-US" w:eastAsia="zh-CN"/>
        </w:rPr>
        <w:t>Approve the above t</w:t>
      </w:r>
      <w:r>
        <w:rPr>
          <w:rFonts w:hint="default" w:eastAsia="宋体" w:cs="Times New Roman"/>
          <w:b/>
          <w:i/>
          <w:color w:val="auto"/>
          <w:sz w:val="20"/>
          <w:u w:val="none"/>
          <w:lang w:val="en-US" w:eastAsia="zh-CN"/>
        </w:rPr>
        <w:t>entative agreements</w:t>
      </w:r>
      <w:bookmarkStart w:id="17" w:name="OLE_LINK17"/>
      <w:r>
        <w:rPr>
          <w:rFonts w:hint="eastAsia" w:eastAsia="宋体" w:cs="Times New Roman"/>
          <w:b/>
          <w:i/>
          <w:color w:val="auto"/>
          <w:sz w:val="20"/>
          <w:u w:val="none"/>
          <w:lang w:val="en-US" w:eastAsia="zh-CN"/>
        </w:rPr>
        <w:t>, i.e. option 2.</w:t>
      </w:r>
      <w:bookmarkEnd w:id="17"/>
    </w:p>
    <w:bookmarkEnd w:id="16"/>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cs="Times New Roman"/>
          <w:b w:val="0"/>
          <w:bCs/>
          <w:color w:val="auto"/>
          <w:sz w:val="20"/>
          <w:szCs w:val="20"/>
          <w:lang w:val="en-US" w:eastAsia="zh-CN"/>
        </w:rPr>
        <w:t>we provide some further discussions on some open issues for FR1 RedCap UE requirements. The conclusions and the proposals are summarized below:</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eastAsia" w:cs="Times New Roman"/>
          <w:b w:val="0"/>
          <w:bCs/>
          <w:color w:val="auto"/>
          <w:sz w:val="20"/>
          <w:szCs w:val="20"/>
          <w:lang w:val="en-US" w:eastAsia="zh-CN"/>
        </w:rPr>
      </w:pPr>
      <w:r>
        <w:rPr>
          <w:rFonts w:hint="default" w:ascii="Times New Roman" w:hAnsi="Times New Roman" w:eastAsia="宋体" w:cs="Times New Roman"/>
          <w:b/>
          <w:bCs w:val="0"/>
          <w:i/>
          <w:iCs w:val="0"/>
          <w:color w:val="auto"/>
          <w:sz w:val="20"/>
          <w:szCs w:val="20"/>
          <w:lang w:val="en-US" w:eastAsia="zh-CN" w:bidi="ar-SA"/>
        </w:rPr>
        <w:t>Observation</w:t>
      </w:r>
      <w:r>
        <w:rPr>
          <w:rFonts w:hint="eastAsia" w:eastAsia="宋体" w:cs="Times New Roman"/>
          <w:b/>
          <w:bCs w:val="0"/>
          <w:i/>
          <w:iCs w:val="0"/>
          <w:color w:val="auto"/>
          <w:sz w:val="20"/>
          <w:szCs w:val="20"/>
          <w:lang w:val="en-US" w:eastAsia="zh-CN" w:bidi="ar-SA"/>
        </w:rPr>
        <w:t xml:space="preserve"> 1</w:t>
      </w:r>
      <w:r>
        <w:rPr>
          <w:rFonts w:hint="default" w:ascii="Times New Roman" w:hAnsi="Times New Roman" w:eastAsia="宋体" w:cs="Times New Roman"/>
          <w:b/>
          <w:bCs w:val="0"/>
          <w:i/>
          <w:iCs w:val="0"/>
          <w:color w:val="auto"/>
          <w:sz w:val="20"/>
          <w:szCs w:val="20"/>
          <w:lang w:val="en-US" w:eastAsia="zh-CN" w:bidi="ar-SA"/>
        </w:rPr>
        <w:t xml:space="preserve">: </w:t>
      </w:r>
      <w:r>
        <w:rPr>
          <w:rFonts w:hint="eastAsia" w:eastAsia="宋体" w:cs="Times New Roman"/>
          <w:b/>
          <w:bCs w:val="0"/>
          <w:i/>
          <w:iCs w:val="0"/>
          <w:color w:val="auto"/>
          <w:sz w:val="20"/>
          <w:szCs w:val="20"/>
          <w:lang w:val="en-US" w:eastAsia="zh-CN" w:bidi="ar-SA"/>
        </w:rPr>
        <w:t xml:space="preserve">The bands are listed in the framework for </w:t>
      </w:r>
      <w:r>
        <w:rPr>
          <w:rFonts w:hint="default" w:ascii="Times New Roman" w:hAnsi="Times New Roman" w:eastAsia="宋体" w:cs="Times New Roman"/>
          <w:b/>
          <w:bCs w:val="0"/>
          <w:i/>
          <w:iCs w:val="0"/>
          <w:color w:val="auto"/>
          <w:sz w:val="20"/>
          <w:szCs w:val="20"/>
          <w:lang w:val="en-US" w:eastAsia="zh-TW" w:bidi="ar-SA"/>
        </w:rPr>
        <w:t>HD-FDD</w:t>
      </w:r>
      <w:r>
        <w:rPr>
          <w:rFonts w:hint="eastAsia" w:ascii="Times New Roman" w:hAnsi="Times New Roman" w:eastAsia="宋体" w:cs="Times New Roman"/>
          <w:b/>
          <w:bCs w:val="0"/>
          <w:i/>
          <w:iCs w:val="0"/>
          <w:color w:val="auto"/>
          <w:sz w:val="20"/>
          <w:szCs w:val="20"/>
          <w:lang w:val="en-US" w:eastAsia="zh-CN" w:bidi="ar-SA"/>
        </w:rPr>
        <w:t xml:space="preserve"> RedCap REFSEN</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eastAsia" w:eastAsia="宋体" w:cs="Times New Roman"/>
          <w:b/>
          <w:bCs w:val="0"/>
          <w:i/>
          <w:iCs w:val="0"/>
          <w:color w:val="auto"/>
          <w:sz w:val="20"/>
          <w:szCs w:val="20"/>
          <w:lang w:val="en-US" w:eastAsia="zh-CN" w:bidi="ar-SA"/>
        </w:rPr>
      </w:pPr>
      <w:r>
        <w:rPr>
          <w:rFonts w:hint="eastAsia" w:eastAsia="宋体" w:cs="Times New Roman"/>
          <w:b/>
          <w:bCs w:val="0"/>
          <w:i/>
          <w:iCs w:val="0"/>
          <w:color w:val="auto"/>
          <w:sz w:val="20"/>
          <w:szCs w:val="20"/>
          <w:lang w:val="en-US" w:eastAsia="zh-CN" w:bidi="ar-SA"/>
        </w:rPr>
        <w:t>Proposal 1</w:t>
      </w:r>
      <w:r>
        <w:rPr>
          <w:rFonts w:hint="default" w:ascii="Times New Roman" w:hAnsi="Times New Roman" w:eastAsia="宋体" w:cs="Times New Roman"/>
          <w:b/>
          <w:bCs w:val="0"/>
          <w:i/>
          <w:iCs w:val="0"/>
          <w:color w:val="auto"/>
          <w:sz w:val="20"/>
          <w:szCs w:val="20"/>
          <w:lang w:val="en-US" w:eastAsia="zh-CN" w:bidi="ar-SA"/>
        </w:rPr>
        <w:t xml:space="preserve">: </w:t>
      </w:r>
      <w:r>
        <w:rPr>
          <w:rFonts w:hint="eastAsia" w:eastAsia="宋体" w:cs="Times New Roman"/>
          <w:b/>
          <w:bCs w:val="0"/>
          <w:i/>
          <w:iCs w:val="0"/>
          <w:color w:val="auto"/>
          <w:sz w:val="20"/>
          <w:szCs w:val="20"/>
          <w:lang w:val="en-US" w:eastAsia="zh-CN" w:bidi="ar-SA"/>
        </w:rPr>
        <w:t>In future, new bands support RedCap UE should be added and checked one by one.</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cs="Times New Roman"/>
          <w:b/>
          <w:bCs w:val="0"/>
          <w:i/>
          <w:iCs w:val="0"/>
          <w:color w:val="auto"/>
          <w:sz w:val="20"/>
          <w:szCs w:val="20"/>
          <w:lang w:val="en-US" w:eastAsia="zh-CN" w:bidi="ar-SA"/>
        </w:rPr>
      </w:pPr>
      <w:r>
        <w:rPr>
          <w:rFonts w:hint="eastAsia" w:eastAsia="宋体"/>
          <w:b/>
          <w:bCs/>
          <w:color w:val="auto"/>
          <w:sz w:val="20"/>
          <w:highlight w:val="none"/>
          <w:u w:val="single"/>
          <w:lang w:val="en-US" w:eastAsia="zh-CN"/>
        </w:rPr>
        <w:t>UL configuration:</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default" w:ascii="Times New Roman" w:hAnsi="Times New Roman" w:eastAsia="宋体" w:cs="Times New Roman"/>
          <w:b/>
          <w:i/>
          <w:color w:val="auto"/>
          <w:sz w:val="20"/>
          <w:u w:val="none"/>
          <w:lang w:val="en-US" w:eastAsia="zh-CN"/>
        </w:rPr>
      </w:pPr>
      <w:r>
        <w:rPr>
          <w:rFonts w:hint="default" w:ascii="Times New Roman" w:hAnsi="Times New Roman" w:eastAsia="宋体" w:cs="Times New Roman"/>
          <w:b/>
          <w:bCs w:val="0"/>
          <w:i/>
          <w:iCs w:val="0"/>
          <w:color w:val="auto"/>
          <w:sz w:val="20"/>
          <w:szCs w:val="20"/>
          <w:lang w:val="en-US" w:eastAsia="zh-CN" w:bidi="ar-SA"/>
        </w:rPr>
        <w:t xml:space="preserve">Observation </w:t>
      </w:r>
      <w:r>
        <w:rPr>
          <w:rFonts w:hint="eastAsia" w:eastAsia="宋体" w:cs="Times New Roman"/>
          <w:b/>
          <w:bCs w:val="0"/>
          <w:i/>
          <w:iCs w:val="0"/>
          <w:color w:val="auto"/>
          <w:sz w:val="20"/>
          <w:szCs w:val="20"/>
          <w:lang w:val="en-US" w:eastAsia="zh-CN" w:bidi="ar-SA"/>
        </w:rPr>
        <w:t>2</w:t>
      </w:r>
      <w:r>
        <w:rPr>
          <w:rFonts w:hint="default" w:ascii="Times New Roman" w:hAnsi="Times New Roman" w:eastAsia="宋体" w:cs="Times New Roman"/>
          <w:b/>
          <w:bCs w:val="0"/>
          <w:i/>
          <w:iCs w:val="0"/>
          <w:color w:val="auto"/>
          <w:sz w:val="20"/>
          <w:szCs w:val="20"/>
          <w:lang w:val="en-US" w:eastAsia="zh-CN" w:bidi="ar-SA"/>
        </w:rPr>
        <w:t xml:space="preserve">: For HD-FDD mode, </w:t>
      </w:r>
      <w:r>
        <w:rPr>
          <w:rFonts w:hint="default" w:ascii="Times New Roman" w:hAnsi="Times New Roman" w:eastAsia="宋体" w:cs="Times New Roman"/>
          <w:b/>
          <w:i/>
          <w:color w:val="auto"/>
          <w:sz w:val="20"/>
          <w:u w:val="none"/>
          <w:lang w:val="en-US" w:eastAsia="zh-CN"/>
        </w:rPr>
        <w:t>whether partial or full RB allocation will not impact on the REFSEN requirements.</w:t>
      </w:r>
    </w:p>
    <w:p>
      <w:pPr>
        <w:keepNext/>
        <w:keepLines/>
        <w:pageBreakBefore w:val="0"/>
        <w:widowControl/>
        <w:kinsoku/>
        <w:wordWrap/>
        <w:overflowPunct w:val="0"/>
        <w:topLinePunct w:val="0"/>
        <w:autoSpaceDE w:val="0"/>
        <w:autoSpaceDN w:val="0"/>
        <w:bidi w:val="0"/>
        <w:adjustRightInd w:val="0"/>
        <w:snapToGrid/>
        <w:spacing w:after="120"/>
        <w:textAlignment w:val="baseline"/>
        <w:rPr>
          <w:rFonts w:hint="default" w:eastAsia="宋体" w:cs="Times New Roman"/>
          <w:b/>
          <w:i/>
          <w:color w:val="auto"/>
          <w:sz w:val="20"/>
          <w:u w:val="none"/>
          <w:lang w:val="en-US" w:eastAsia="zh-CN"/>
        </w:rPr>
      </w:pPr>
      <w:r>
        <w:rPr>
          <w:rFonts w:hint="default" w:ascii="Times New Roman" w:hAnsi="Times New Roman" w:eastAsia="宋体" w:cs="Times New Roman"/>
          <w:b/>
          <w:i/>
          <w:color w:val="auto"/>
          <w:sz w:val="20"/>
          <w:u w:val="none"/>
          <w:lang w:val="en-US" w:eastAsia="zh-CN"/>
        </w:rPr>
        <w:t xml:space="preserve">Proposal </w:t>
      </w:r>
      <w:r>
        <w:rPr>
          <w:rFonts w:hint="eastAsia" w:eastAsia="宋体" w:cs="Times New Roman"/>
          <w:b/>
          <w:i/>
          <w:color w:val="auto"/>
          <w:sz w:val="20"/>
          <w:u w:val="none"/>
          <w:lang w:val="en-US" w:eastAsia="zh-CN"/>
        </w:rPr>
        <w:t>2</w:t>
      </w:r>
      <w:r>
        <w:rPr>
          <w:rFonts w:hint="default" w:ascii="Times New Roman" w:hAnsi="Times New Roman" w:eastAsia="宋体" w:cs="Times New Roman"/>
          <w:b/>
          <w:i/>
          <w:color w:val="auto"/>
          <w:sz w:val="20"/>
          <w:u w:val="none"/>
          <w:lang w:val="en-US" w:eastAsia="zh-CN"/>
        </w:rPr>
        <w:t xml:space="preserve">. For simplification of the specification, </w:t>
      </w:r>
      <w:r>
        <w:rPr>
          <w:rFonts w:hint="eastAsia" w:eastAsia="宋体" w:cs="Times New Roman"/>
          <w:b/>
          <w:i/>
          <w:color w:val="auto"/>
          <w:sz w:val="20"/>
          <w:u w:val="none"/>
          <w:lang w:val="en-US" w:eastAsia="zh-CN"/>
        </w:rPr>
        <w:t>approve the above t</w:t>
      </w:r>
      <w:r>
        <w:rPr>
          <w:rFonts w:hint="default" w:eastAsia="宋体" w:cs="Times New Roman"/>
          <w:b/>
          <w:i/>
          <w:color w:val="auto"/>
          <w:sz w:val="20"/>
          <w:u w:val="none"/>
          <w:lang w:val="en-US" w:eastAsia="zh-CN"/>
        </w:rPr>
        <w:t>entative agreements</w:t>
      </w:r>
      <w:r>
        <w:rPr>
          <w:rFonts w:hint="eastAsia" w:eastAsia="宋体" w:cs="Times New Roman"/>
          <w:b/>
          <w:i/>
          <w:color w:val="auto"/>
          <w:sz w:val="20"/>
          <w:u w:val="none"/>
          <w:lang w:val="en-US" w:eastAsia="zh-CN"/>
        </w:rPr>
        <w:t>, i.e. option 2.</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eastAsia" w:eastAsia="宋体"/>
          <w:b w:val="0"/>
          <w:color w:val="auto"/>
          <w:sz w:val="20"/>
          <w:highlight w:val="none"/>
          <w:u w:val="none"/>
          <w:lang w:val="en-US" w:eastAsia="zh-CN"/>
        </w:rPr>
      </w:pPr>
      <w:r>
        <w:rPr>
          <w:rFonts w:hint="eastAsia" w:eastAsia="宋体"/>
          <w:b/>
          <w:bCs/>
          <w:color w:val="auto"/>
          <w:sz w:val="20"/>
          <w:highlight w:val="none"/>
          <w:u w:val="single"/>
          <w:lang w:val="en-US" w:eastAsia="ko-KR"/>
        </w:rPr>
        <w:t>Dual mode RedCap UE support (HD-FDD and FD-FDD)</w:t>
      </w:r>
      <w:r>
        <w:rPr>
          <w:rFonts w:hint="eastAsia" w:eastAsia="宋体"/>
          <w:b/>
          <w:bCs/>
          <w:color w:val="auto"/>
          <w:sz w:val="20"/>
          <w:highlight w:val="none"/>
          <w:u w:val="single"/>
          <w:lang w:val="en-US" w:eastAsia="zh-CN"/>
        </w:rPr>
        <w:t>:</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eastAsia="宋体"/>
          <w:b w:val="0"/>
          <w:color w:val="auto"/>
          <w:sz w:val="20"/>
          <w:highlight w:val="none"/>
          <w:u w:val="none"/>
          <w:lang w:val="en-US" w:eastAsia="zh-CN"/>
        </w:rPr>
      </w:pPr>
      <w:r>
        <w:rPr>
          <w:rFonts w:hint="eastAsia" w:ascii="Times" w:hAnsi="Times" w:eastAsia="宋体" w:cs="Times"/>
          <w:b/>
          <w:i/>
          <w:color w:val="auto"/>
          <w:sz w:val="20"/>
          <w:u w:val="none"/>
          <w:lang w:val="en-US" w:eastAsia="zh-CN"/>
        </w:rPr>
        <w:t xml:space="preserve">Proposal 3. </w:t>
      </w:r>
      <w:r>
        <w:rPr>
          <w:rFonts w:hint="eastAsia" w:eastAsia="宋体" w:cs="Times New Roman"/>
          <w:b/>
          <w:i/>
          <w:color w:val="auto"/>
          <w:sz w:val="20"/>
          <w:u w:val="none"/>
          <w:lang w:val="en-US" w:eastAsia="zh-CN"/>
        </w:rPr>
        <w:t>Approve the above t</w:t>
      </w:r>
      <w:r>
        <w:rPr>
          <w:rFonts w:hint="default" w:eastAsia="宋体" w:cs="Times New Roman"/>
          <w:b/>
          <w:i/>
          <w:color w:val="auto"/>
          <w:sz w:val="20"/>
          <w:u w:val="none"/>
          <w:lang w:val="en-US" w:eastAsia="zh-CN"/>
        </w:rPr>
        <w:t>entative agreements</w:t>
      </w:r>
      <w:r>
        <w:rPr>
          <w:rFonts w:hint="eastAsia" w:eastAsia="宋体" w:cs="Times New Roman"/>
          <w:b/>
          <w:i/>
          <w:color w:val="auto"/>
          <w:sz w:val="20"/>
          <w:u w:val="none"/>
          <w:lang w:val="en-US" w:eastAsia="zh-CN"/>
        </w:rPr>
        <w:t>, i.e. option 2.</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0"/>
    <w:p>
      <w:pPr>
        <w:keepNext/>
        <w:keepLines/>
        <w:pageBreakBefore w:val="0"/>
        <w:widowControl/>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ja-JP"/>
        </w:rPr>
        <w:t>[</w:t>
      </w:r>
      <w:r>
        <w:rPr>
          <w:rFonts w:hint="eastAsia" w:ascii="Times New Roman" w:hAnsi="Times New Roman" w:eastAsia="宋体" w:cs="Times New Roman"/>
          <w:b w:val="0"/>
          <w:bCs w:val="0"/>
          <w:color w:val="auto"/>
          <w:sz w:val="20"/>
          <w:szCs w:val="20"/>
          <w:highlight w:val="none"/>
          <w:lang w:val="en-US" w:eastAsia="zh-CN"/>
        </w:rPr>
        <w:t>1</w:t>
      </w:r>
      <w:r>
        <w:rPr>
          <w:rFonts w:hint="default" w:ascii="Times New Roman" w:hAnsi="Times New Roman" w:eastAsia="宋体" w:cs="Times New Roman"/>
          <w:b w:val="0"/>
          <w:bCs w:val="0"/>
          <w:color w:val="auto"/>
          <w:sz w:val="20"/>
          <w:szCs w:val="20"/>
          <w:highlight w:val="none"/>
          <w:lang w:val="en-US" w:eastAsia="ja-JP"/>
        </w:rPr>
        <w:t>] R4-2120067</w:t>
      </w:r>
      <w:r>
        <w:rPr>
          <w:rFonts w:hint="default" w:ascii="Times New Roman" w:hAnsi="Times New Roman" w:eastAsia="宋体" w:cs="Times New Roman"/>
          <w:b w:val="0"/>
          <w:bCs w:val="0"/>
          <w:color w:val="auto"/>
          <w:sz w:val="20"/>
          <w:szCs w:val="20"/>
          <w:highlight w:val="none"/>
          <w:lang w:val="en-US" w:eastAsia="zh-CN"/>
        </w:rPr>
        <w:tab/>
      </w:r>
      <w:r>
        <w:rPr>
          <w:rFonts w:hint="default" w:ascii="Times New Roman" w:hAnsi="Times New Roman" w:eastAsia="宋体" w:cs="Times New Roman"/>
          <w:b w:val="0"/>
          <w:bCs w:val="0"/>
          <w:color w:val="auto"/>
          <w:sz w:val="20"/>
          <w:szCs w:val="20"/>
          <w:highlight w:val="none"/>
          <w:lang w:val="en-US" w:eastAsia="ja-JP"/>
        </w:rPr>
        <w:t>WF on the RedCap RF</w:t>
      </w:r>
      <w:r>
        <w:rPr>
          <w:rFonts w:hint="eastAsia" w:ascii="Times New Roman" w:hAnsi="Times New Roman" w:eastAsia="宋体" w:cs="Times New Roman"/>
          <w:b w:val="0"/>
          <w:bCs w:val="0"/>
          <w:color w:val="auto"/>
          <w:sz w:val="20"/>
          <w:szCs w:val="20"/>
          <w:highlight w:val="none"/>
          <w:lang w:val="en-US" w:eastAsia="zh-CN"/>
        </w:rPr>
        <w:t>, 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R4-2119933</w:t>
      </w:r>
      <w:r>
        <w:rPr>
          <w:rFonts w:hint="default" w:ascii="Times New Roman" w:hAnsi="Times New Roman" w:eastAsia="宋体" w:cs="Times New Roman"/>
          <w:b w:val="0"/>
          <w:bCs w:val="0"/>
          <w:color w:val="auto"/>
          <w:sz w:val="20"/>
          <w:szCs w:val="20"/>
          <w:highlight w:val="none"/>
          <w:lang w:val="en-US" w:eastAsia="zh-CN"/>
        </w:rPr>
        <w:tab/>
      </w:r>
      <w:r>
        <w:rPr>
          <w:rFonts w:hint="default" w:ascii="Times New Roman" w:hAnsi="Times New Roman" w:eastAsia="宋体" w:cs="Times New Roman"/>
          <w:b w:val="0"/>
          <w:bCs w:val="0"/>
          <w:color w:val="auto"/>
          <w:sz w:val="20"/>
          <w:szCs w:val="20"/>
          <w:highlight w:val="none"/>
          <w:lang w:val="en-US" w:eastAsia="ja-JP"/>
        </w:rPr>
        <w:t>Email discussion summary for [101-e][133] NR_RedCap</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Moderator (</w:t>
      </w:r>
      <w:r>
        <w:rPr>
          <w:rFonts w:hint="eastAsia" w:ascii="Times New Roman" w:hAnsi="Times New Roman" w:eastAsia="宋体" w:cs="Times New Roman"/>
          <w:b w:val="0"/>
          <w:bCs w:val="0"/>
          <w:color w:val="auto"/>
          <w:sz w:val="20"/>
          <w:szCs w:val="20"/>
          <w:highlight w:val="none"/>
          <w:lang w:val="en-US" w:eastAsia="zh-CN"/>
        </w:rPr>
        <w:t>Ericsson</w:t>
      </w:r>
      <w:r>
        <w:rPr>
          <w:rFonts w:hint="eastAsia" w:eastAsia="宋体" w:cs="Times New Roman"/>
          <w:b w:val="0"/>
          <w:bCs w:val="0"/>
          <w:color w:val="auto"/>
          <w:sz w:val="20"/>
          <w:szCs w:val="20"/>
          <w:highlight w:val="none"/>
          <w:lang w:val="en-US" w:eastAsia="zh-CN"/>
        </w:rPr>
        <w:t>)</w:t>
      </w:r>
    </w:p>
    <w:p>
      <w:pPr>
        <w:keepNext/>
        <w:keepLines/>
        <w:pageBreakBefore w:val="0"/>
        <w:widowControl/>
        <w:kinsoku/>
        <w:wordWrap/>
        <w:topLinePunct w:val="0"/>
        <w:bidi w:val="0"/>
        <w:spacing w:after="120"/>
        <w:rPr>
          <w:rFonts w:hint="default" w:ascii="Times New Roman" w:hAnsi="Times New Roman" w:eastAsia="宋体" w:cs="Times New Roman"/>
          <w:b w:val="0"/>
          <w:bCs w:val="0"/>
          <w:color w:val="auto"/>
          <w:sz w:val="20"/>
          <w:szCs w:val="20"/>
          <w:highlight w:val="none"/>
          <w:lang w:val="en-US" w:eastAsia="en-US" w:bidi="ar-SA"/>
        </w:rPr>
      </w:pPr>
      <w:r>
        <w:rPr>
          <w:rFonts w:hint="eastAsia" w:ascii="Times New Roman" w:hAnsi="Times New Roman" w:eastAsia="宋体" w:cs="Times New Roman"/>
          <w:b w:val="0"/>
          <w:bCs w:val="0"/>
          <w:color w:val="auto"/>
          <w:sz w:val="20"/>
          <w:szCs w:val="20"/>
          <w:highlight w:val="none"/>
          <w:lang w:val="en-US" w:eastAsia="zh-CN" w:bidi="ar-SA"/>
        </w:rPr>
        <w:t>[</w:t>
      </w:r>
      <w:r>
        <w:rPr>
          <w:rFonts w:hint="eastAsia" w:eastAsia="宋体" w:cs="Times New Roman"/>
          <w:b w:val="0"/>
          <w:bCs w:val="0"/>
          <w:color w:val="auto"/>
          <w:sz w:val="20"/>
          <w:szCs w:val="20"/>
          <w:highlight w:val="none"/>
          <w:lang w:val="en-US" w:eastAsia="zh-CN" w:bidi="ar-SA"/>
        </w:rPr>
        <w:t>3</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default" w:ascii="Times New Roman" w:hAnsi="Times New Roman" w:eastAsia="宋体" w:cs="Times New Roman"/>
          <w:b w:val="0"/>
          <w:bCs w:val="0"/>
          <w:color w:val="auto"/>
          <w:sz w:val="20"/>
          <w:szCs w:val="20"/>
          <w:highlight w:val="none"/>
          <w:lang w:val="en-US" w:eastAsia="en-US" w:bidi="ar-SA"/>
        </w:rPr>
        <w:fldChar w:fldCharType="begin"/>
      </w:r>
      <w:r>
        <w:rPr>
          <w:rFonts w:hint="default" w:ascii="Times New Roman" w:hAnsi="Times New Roman" w:eastAsia="宋体" w:cs="Times New Roman"/>
          <w:b w:val="0"/>
          <w:bCs w:val="0"/>
          <w:color w:val="auto"/>
          <w:sz w:val="20"/>
          <w:szCs w:val="20"/>
          <w:highlight w:val="none"/>
          <w:lang w:val="en-US" w:eastAsia="en-US" w:bidi="ar-SA"/>
        </w:rPr>
        <w:instrText xml:space="preserve"> HYPERLINK "https://www.3gpp.org/ftp/tsg_ran/WG4_Radio/TSGR4_101-bis-e/Docs/R4-2202332.zip" </w:instrText>
      </w:r>
      <w:r>
        <w:rPr>
          <w:rFonts w:hint="default" w:ascii="Times New Roman" w:hAnsi="Times New Roman" w:eastAsia="宋体" w:cs="Times New Roman"/>
          <w:b w:val="0"/>
          <w:bCs w:val="0"/>
          <w:color w:val="auto"/>
          <w:sz w:val="20"/>
          <w:szCs w:val="20"/>
          <w:highlight w:val="none"/>
          <w:lang w:val="en-US" w:eastAsia="en-US" w:bidi="ar-SA"/>
        </w:rPr>
        <w:fldChar w:fldCharType="separate"/>
      </w:r>
      <w:r>
        <w:rPr>
          <w:rFonts w:hint="default" w:ascii="Times New Roman" w:hAnsi="Times New Roman" w:eastAsia="宋体" w:cs="Times New Roman"/>
          <w:b w:val="0"/>
          <w:bCs w:val="0"/>
          <w:color w:val="auto"/>
          <w:sz w:val="20"/>
          <w:szCs w:val="20"/>
          <w:highlight w:val="none"/>
          <w:lang w:val="en-US" w:eastAsia="en-US" w:bidi="ar-SA"/>
        </w:rPr>
        <w:t>R4-2202332</w:t>
      </w:r>
      <w:r>
        <w:rPr>
          <w:rFonts w:hint="default" w:ascii="Times New Roman" w:hAnsi="Times New Roman" w:eastAsia="宋体" w:cs="Times New Roman"/>
          <w:b w:val="0"/>
          <w:bCs w:val="0"/>
          <w:color w:val="auto"/>
          <w:sz w:val="20"/>
          <w:szCs w:val="20"/>
          <w:highlight w:val="none"/>
          <w:lang w:val="en-US" w:eastAsia="en-US" w:bidi="ar-SA"/>
        </w:rPr>
        <w:fldChar w:fldCharType="end"/>
      </w:r>
      <w:r>
        <w:rPr>
          <w:rFonts w:hint="eastAsia" w:eastAsia="宋体" w:cs="Times New Roman"/>
          <w:b w:val="0"/>
          <w:bCs w:val="0"/>
          <w:color w:val="auto"/>
          <w:sz w:val="20"/>
          <w:szCs w:val="20"/>
          <w:highlight w:val="none"/>
          <w:lang w:val="en-US" w:eastAsia="zh-CN" w:bidi="ar-SA"/>
        </w:rPr>
        <w:t xml:space="preserve">  </w:t>
      </w:r>
      <w:r>
        <w:rPr>
          <w:rFonts w:hint="default" w:ascii="Times New Roman" w:hAnsi="Times New Roman" w:eastAsia="宋体" w:cs="Times New Roman"/>
          <w:b w:val="0"/>
          <w:bCs w:val="0"/>
          <w:color w:val="auto"/>
          <w:sz w:val="20"/>
          <w:szCs w:val="20"/>
          <w:highlight w:val="none"/>
          <w:lang w:val="en-US" w:eastAsia="en-US" w:bidi="ar-SA"/>
        </w:rPr>
        <w:t>Email discussion summary for [101-bis-e][132] NR_RedCap</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default" w:ascii="Times New Roman" w:hAnsi="Times New Roman" w:eastAsia="宋体" w:cs="Times New Roman"/>
          <w:b w:val="0"/>
          <w:bCs w:val="0"/>
          <w:color w:val="auto"/>
          <w:sz w:val="20"/>
          <w:szCs w:val="20"/>
          <w:highlight w:val="none"/>
          <w:lang w:val="en-US" w:eastAsia="en-US" w:bidi="ar-SA"/>
        </w:rPr>
        <w:t>Moderator (Ericsson)</w:t>
      </w:r>
    </w:p>
    <w:p>
      <w:pPr>
        <w:pageBreakBefore w:val="0"/>
        <w:widowControl/>
        <w:kinsoku/>
        <w:wordWrap/>
        <w:topLinePunct w:val="0"/>
        <w:bidi w:val="0"/>
        <w:spacing w:after="120"/>
        <w:rPr>
          <w:rFonts w:hint="default" w:ascii="Times New Roman" w:hAnsi="Times New Roman" w:eastAsia="宋体" w:cs="Times New Roman"/>
          <w:b w:val="0"/>
          <w:bCs w:val="0"/>
          <w:color w:val="auto"/>
          <w:sz w:val="20"/>
          <w:szCs w:val="20"/>
          <w:highlight w:val="none"/>
          <w:lang w:val="en-US" w:eastAsia="en-US" w:bidi="ar-SA"/>
        </w:rPr>
      </w:pPr>
      <w:r>
        <w:rPr>
          <w:rFonts w:hint="default" w:eastAsia="宋体"/>
          <w:color w:val="auto"/>
          <w:sz w:val="20"/>
          <w:highlight w:val="none"/>
          <w:lang w:val="en-US" w:eastAsia="en-US"/>
        </w:rPr>
        <w:t>[</w:t>
      </w:r>
      <w:r>
        <w:rPr>
          <w:rFonts w:hint="eastAsia" w:eastAsia="宋体"/>
          <w:color w:val="auto"/>
          <w:sz w:val="20"/>
          <w:highlight w:val="none"/>
          <w:lang w:val="en-US" w:eastAsia="zh-CN"/>
        </w:rPr>
        <w:t>4</w:t>
      </w:r>
      <w:r>
        <w:rPr>
          <w:rFonts w:hint="default" w:eastAsia="宋体"/>
          <w:color w:val="auto"/>
          <w:sz w:val="20"/>
          <w:highlight w:val="none"/>
          <w:lang w:val="en-US" w:eastAsia="en-US"/>
        </w:rPr>
        <w:t xml:space="preserve">] </w:t>
      </w:r>
      <w:r>
        <w:rPr>
          <w:rFonts w:eastAsia="宋体"/>
          <w:color w:val="auto"/>
          <w:sz w:val="20"/>
          <w:highlight w:val="none"/>
          <w:lang w:val="en-US"/>
        </w:rPr>
        <w:fldChar w:fldCharType="begin"/>
      </w:r>
      <w:r>
        <w:rPr>
          <w:rFonts w:eastAsia="宋体"/>
          <w:color w:val="auto"/>
          <w:sz w:val="20"/>
          <w:highlight w:val="none"/>
          <w:lang w:val="en-US"/>
        </w:rPr>
        <w:instrText xml:space="preserve"> HYPERLINK "https://www.3gpp.org/ftp/tsg_ran/WG4_Radio/TSGR4_101-bis-e/Docs/R4-2202371.zip" </w:instrText>
      </w:r>
      <w:r>
        <w:rPr>
          <w:rFonts w:eastAsia="宋体"/>
          <w:color w:val="auto"/>
          <w:sz w:val="20"/>
          <w:highlight w:val="none"/>
          <w:lang w:val="en-US"/>
        </w:rPr>
        <w:fldChar w:fldCharType="separate"/>
      </w:r>
      <w:r>
        <w:rPr>
          <w:rFonts w:ascii="Times New Roman" w:hAnsi="Times New Roman" w:eastAsia="宋体" w:cs="Times New Roman"/>
          <w:iCs w:val="0"/>
          <w:color w:val="auto"/>
          <w:sz w:val="20"/>
          <w:highlight w:val="none"/>
          <w:lang w:val="en-US" w:eastAsia="en-US"/>
        </w:rPr>
        <w:t>R4-2202371</w:t>
      </w:r>
      <w:r>
        <w:rPr>
          <w:rFonts w:ascii="Times New Roman" w:hAnsi="Times New Roman" w:eastAsia="宋体" w:cs="Times New Roman"/>
          <w:iCs w:val="0"/>
          <w:color w:val="auto"/>
          <w:sz w:val="20"/>
          <w:highlight w:val="none"/>
          <w:lang w:val="en-US" w:eastAsia="en-US"/>
        </w:rPr>
        <w:fldChar w:fldCharType="end"/>
      </w:r>
      <w:r>
        <w:rPr>
          <w:rFonts w:eastAsia="宋体"/>
          <w:iCs w:val="0"/>
          <w:color w:val="auto"/>
          <w:sz w:val="20"/>
          <w:highlight w:val="none"/>
          <w:lang w:val="en-US"/>
        </w:rPr>
        <w:t xml:space="preserve"> WF on the RedCap RF</w:t>
      </w:r>
      <w:r>
        <w:rPr>
          <w:rFonts w:hint="default" w:eastAsia="宋体"/>
          <w:iCs w:val="0"/>
          <w:color w:val="auto"/>
          <w:sz w:val="20"/>
          <w:highlight w:val="none"/>
          <w:lang w:val="en-US" w:eastAsia="en-US"/>
        </w:rPr>
        <w:t xml:space="preserve">, </w:t>
      </w:r>
      <w:r>
        <w:rPr>
          <w:rFonts w:hint="default" w:ascii="Times New Roman" w:hAnsi="Times New Roman" w:eastAsia="宋体" w:cs="Times New Roman"/>
          <w:b w:val="0"/>
          <w:bCs w:val="0"/>
          <w:color w:val="auto"/>
          <w:sz w:val="20"/>
          <w:szCs w:val="20"/>
          <w:highlight w:val="none"/>
          <w:lang w:val="en-US" w:eastAsia="en-US" w:bidi="ar-SA"/>
        </w:rPr>
        <w:t>Ericsson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p>
    <w:p>
      <w:pPr>
        <w:keepNext/>
        <w:keepLines/>
        <w:pageBreakBefore w:val="0"/>
        <w:widowControl/>
        <w:tabs>
          <w:tab w:val="left" w:pos="1560"/>
        </w:tabs>
        <w:kinsoku/>
        <w:wordWrap/>
        <w:topLinePunct w:val="0"/>
        <w:bidi w:val="0"/>
        <w:snapToGrid/>
        <w:spacing w:after="120"/>
        <w:ind w:left="0" w:firstLine="0"/>
        <w:jc w:val="left"/>
        <w:rPr>
          <w:rFonts w:hint="default" w:eastAsia="宋体"/>
          <w:i w:val="0"/>
          <w:iCs w:val="0"/>
          <w:color w:val="auto"/>
          <w:sz w:val="20"/>
          <w:highlight w:val="none"/>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876D2C"/>
    <w:multiLevelType w:val="singleLevel"/>
    <w:tmpl w:val="CD876D2C"/>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1171CC09"/>
    <w:multiLevelType w:val="multilevel"/>
    <w:tmpl w:val="1171CC09"/>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8B73482"/>
    <w:multiLevelType w:val="multilevel"/>
    <w:tmpl w:val="58B73482"/>
    <w:lvl w:ilvl="0" w:tentative="0">
      <w:start w:val="1"/>
      <w:numFmt w:val="bullet"/>
      <w:lvlText w:val="o"/>
      <w:lvlJc w:val="left"/>
      <w:pPr>
        <w:ind w:left="936" w:hanging="360"/>
      </w:pPr>
      <w:rPr>
        <w:rFonts w:hint="default" w:ascii="Courier New" w:hAnsi="Courier New" w:cs="Courier New"/>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67CD71B8"/>
    <w:multiLevelType w:val="multilevel"/>
    <w:tmpl w:val="67CD71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3"/>
  </w:num>
  <w:num w:numId="2">
    <w:abstractNumId w:val="5"/>
  </w:num>
  <w:num w:numId="3">
    <w:abstractNumId w:val="3"/>
  </w:num>
  <w:num w:numId="4">
    <w:abstractNumId w:val="2"/>
  </w:num>
  <w:num w:numId="5">
    <w:abstractNumId w:val="1"/>
  </w:num>
  <w:num w:numId="6">
    <w:abstractNumId w:val="10"/>
  </w:num>
  <w:num w:numId="7">
    <w:abstractNumId w:val="14"/>
  </w:num>
  <w:num w:numId="8">
    <w:abstractNumId w:val="16"/>
  </w:num>
  <w:num w:numId="9">
    <w:abstractNumId w:val="7"/>
  </w:num>
  <w:num w:numId="10">
    <w:abstractNumId w:val="8"/>
  </w:num>
  <w:num w:numId="11">
    <w:abstractNumId w:val="6"/>
  </w:num>
  <w:num w:numId="12">
    <w:abstractNumId w:val="15"/>
  </w:num>
  <w:num w:numId="13">
    <w:abstractNumId w:val="9"/>
  </w:num>
  <w:num w:numId="14">
    <w:abstractNumId w:val="0"/>
  </w:num>
  <w:num w:numId="15">
    <w:abstractNumId w:val="4"/>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347"/>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0BFE"/>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42923"/>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91EDD"/>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81A5D"/>
    <w:rsid w:val="01DC352B"/>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66DF0"/>
    <w:rsid w:val="02582092"/>
    <w:rsid w:val="0258386E"/>
    <w:rsid w:val="025C6D17"/>
    <w:rsid w:val="026B2AD2"/>
    <w:rsid w:val="02740EB0"/>
    <w:rsid w:val="02750052"/>
    <w:rsid w:val="027837DE"/>
    <w:rsid w:val="02786828"/>
    <w:rsid w:val="027C24F6"/>
    <w:rsid w:val="028575FB"/>
    <w:rsid w:val="028909D6"/>
    <w:rsid w:val="029076F7"/>
    <w:rsid w:val="02924BA6"/>
    <w:rsid w:val="029679BC"/>
    <w:rsid w:val="02A175C2"/>
    <w:rsid w:val="02A27389"/>
    <w:rsid w:val="02A7092C"/>
    <w:rsid w:val="02A76EA9"/>
    <w:rsid w:val="02A774B5"/>
    <w:rsid w:val="02A86E51"/>
    <w:rsid w:val="02AB2C40"/>
    <w:rsid w:val="02AE4D11"/>
    <w:rsid w:val="02B130CC"/>
    <w:rsid w:val="02B92045"/>
    <w:rsid w:val="02BF15FA"/>
    <w:rsid w:val="02DB0B28"/>
    <w:rsid w:val="02DB5B0F"/>
    <w:rsid w:val="02E02377"/>
    <w:rsid w:val="02E6622A"/>
    <w:rsid w:val="02EF2BD9"/>
    <w:rsid w:val="02FD685C"/>
    <w:rsid w:val="02FE1264"/>
    <w:rsid w:val="030329BD"/>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4576"/>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9E7474"/>
    <w:rsid w:val="04A63DE5"/>
    <w:rsid w:val="04AD5427"/>
    <w:rsid w:val="04B0405A"/>
    <w:rsid w:val="04B14A50"/>
    <w:rsid w:val="04B31C9E"/>
    <w:rsid w:val="04B773EC"/>
    <w:rsid w:val="04BA5A68"/>
    <w:rsid w:val="04C4572D"/>
    <w:rsid w:val="04CE5DAA"/>
    <w:rsid w:val="04D06A94"/>
    <w:rsid w:val="04D55B63"/>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90BD7"/>
    <w:rsid w:val="053A627B"/>
    <w:rsid w:val="053C7BE5"/>
    <w:rsid w:val="054A11F0"/>
    <w:rsid w:val="054B3289"/>
    <w:rsid w:val="054D1171"/>
    <w:rsid w:val="05511F04"/>
    <w:rsid w:val="05546128"/>
    <w:rsid w:val="05570220"/>
    <w:rsid w:val="055E1C97"/>
    <w:rsid w:val="056460C8"/>
    <w:rsid w:val="05682B24"/>
    <w:rsid w:val="05684CF0"/>
    <w:rsid w:val="05722307"/>
    <w:rsid w:val="057D13E0"/>
    <w:rsid w:val="057D208E"/>
    <w:rsid w:val="057E2E99"/>
    <w:rsid w:val="058162F2"/>
    <w:rsid w:val="058745B2"/>
    <w:rsid w:val="058B1C46"/>
    <w:rsid w:val="058C5F4A"/>
    <w:rsid w:val="058D0B99"/>
    <w:rsid w:val="058D33C5"/>
    <w:rsid w:val="058D4498"/>
    <w:rsid w:val="058E4F3F"/>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4F6C68"/>
    <w:rsid w:val="065012A4"/>
    <w:rsid w:val="065A0806"/>
    <w:rsid w:val="065A68BA"/>
    <w:rsid w:val="066B0091"/>
    <w:rsid w:val="066B5290"/>
    <w:rsid w:val="067A3500"/>
    <w:rsid w:val="06857371"/>
    <w:rsid w:val="068B32C2"/>
    <w:rsid w:val="068B6B45"/>
    <w:rsid w:val="06932512"/>
    <w:rsid w:val="069561E9"/>
    <w:rsid w:val="06994F78"/>
    <w:rsid w:val="069A1A61"/>
    <w:rsid w:val="069B6E98"/>
    <w:rsid w:val="069C44CD"/>
    <w:rsid w:val="06AB1DFD"/>
    <w:rsid w:val="06AB26A7"/>
    <w:rsid w:val="06AC5878"/>
    <w:rsid w:val="06B74133"/>
    <w:rsid w:val="06C31A1F"/>
    <w:rsid w:val="06C453F9"/>
    <w:rsid w:val="06C62533"/>
    <w:rsid w:val="06C74990"/>
    <w:rsid w:val="06C82DD0"/>
    <w:rsid w:val="06CB06AF"/>
    <w:rsid w:val="06D226EA"/>
    <w:rsid w:val="06DA77D3"/>
    <w:rsid w:val="06DC48E2"/>
    <w:rsid w:val="06DD66A9"/>
    <w:rsid w:val="06E20C84"/>
    <w:rsid w:val="06ED586D"/>
    <w:rsid w:val="06F03ECE"/>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04891"/>
    <w:rsid w:val="07255A60"/>
    <w:rsid w:val="072A7C76"/>
    <w:rsid w:val="072D52E7"/>
    <w:rsid w:val="07350CA3"/>
    <w:rsid w:val="07392E0B"/>
    <w:rsid w:val="073B0379"/>
    <w:rsid w:val="073B271F"/>
    <w:rsid w:val="073F1FDF"/>
    <w:rsid w:val="07447DDE"/>
    <w:rsid w:val="07505939"/>
    <w:rsid w:val="075460A8"/>
    <w:rsid w:val="07560AAB"/>
    <w:rsid w:val="07584047"/>
    <w:rsid w:val="076931E4"/>
    <w:rsid w:val="076D415D"/>
    <w:rsid w:val="07703155"/>
    <w:rsid w:val="07713D9D"/>
    <w:rsid w:val="07731711"/>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E1137"/>
    <w:rsid w:val="07AF6186"/>
    <w:rsid w:val="07B342C4"/>
    <w:rsid w:val="07C9025A"/>
    <w:rsid w:val="07D52794"/>
    <w:rsid w:val="07D81217"/>
    <w:rsid w:val="07D87F92"/>
    <w:rsid w:val="07D90452"/>
    <w:rsid w:val="07DF0451"/>
    <w:rsid w:val="07E0102A"/>
    <w:rsid w:val="07E17672"/>
    <w:rsid w:val="07E872CB"/>
    <w:rsid w:val="07EB6A03"/>
    <w:rsid w:val="07F20F15"/>
    <w:rsid w:val="07F36CDA"/>
    <w:rsid w:val="07F4148B"/>
    <w:rsid w:val="07F52B60"/>
    <w:rsid w:val="07F60F40"/>
    <w:rsid w:val="07F95C38"/>
    <w:rsid w:val="07FB67AC"/>
    <w:rsid w:val="07FF32B3"/>
    <w:rsid w:val="08015D0A"/>
    <w:rsid w:val="080C3ACD"/>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6F2"/>
    <w:rsid w:val="08713A8E"/>
    <w:rsid w:val="08760D65"/>
    <w:rsid w:val="08786CAE"/>
    <w:rsid w:val="087D07B1"/>
    <w:rsid w:val="088A4FE1"/>
    <w:rsid w:val="088B2800"/>
    <w:rsid w:val="088D3DB3"/>
    <w:rsid w:val="089248A3"/>
    <w:rsid w:val="089C4FB8"/>
    <w:rsid w:val="08A14169"/>
    <w:rsid w:val="08A307F0"/>
    <w:rsid w:val="08AB7ED7"/>
    <w:rsid w:val="08AF3AE8"/>
    <w:rsid w:val="08B32027"/>
    <w:rsid w:val="08BB05A9"/>
    <w:rsid w:val="08BB173B"/>
    <w:rsid w:val="08BC09FB"/>
    <w:rsid w:val="08BE75AC"/>
    <w:rsid w:val="08CB15A7"/>
    <w:rsid w:val="08CD311C"/>
    <w:rsid w:val="08CD72D1"/>
    <w:rsid w:val="08CE2A40"/>
    <w:rsid w:val="08D52400"/>
    <w:rsid w:val="08D873DA"/>
    <w:rsid w:val="08DC5892"/>
    <w:rsid w:val="08E16EEF"/>
    <w:rsid w:val="08ED1042"/>
    <w:rsid w:val="08EE5E63"/>
    <w:rsid w:val="08F80051"/>
    <w:rsid w:val="08FF75F2"/>
    <w:rsid w:val="09014876"/>
    <w:rsid w:val="0906231D"/>
    <w:rsid w:val="090F07A1"/>
    <w:rsid w:val="09105B11"/>
    <w:rsid w:val="09130B62"/>
    <w:rsid w:val="091744D0"/>
    <w:rsid w:val="091965F7"/>
    <w:rsid w:val="091E6717"/>
    <w:rsid w:val="091F6975"/>
    <w:rsid w:val="09204DFE"/>
    <w:rsid w:val="09212774"/>
    <w:rsid w:val="092573A4"/>
    <w:rsid w:val="092760A2"/>
    <w:rsid w:val="092A0453"/>
    <w:rsid w:val="092A1471"/>
    <w:rsid w:val="092B1DD0"/>
    <w:rsid w:val="092D6FEC"/>
    <w:rsid w:val="092F0069"/>
    <w:rsid w:val="092F4A13"/>
    <w:rsid w:val="092F608F"/>
    <w:rsid w:val="09310055"/>
    <w:rsid w:val="09310D62"/>
    <w:rsid w:val="093C4B4E"/>
    <w:rsid w:val="093D0A50"/>
    <w:rsid w:val="093F1597"/>
    <w:rsid w:val="09441620"/>
    <w:rsid w:val="09441EEA"/>
    <w:rsid w:val="09556E1F"/>
    <w:rsid w:val="09595A8E"/>
    <w:rsid w:val="095A3ACC"/>
    <w:rsid w:val="095C31CB"/>
    <w:rsid w:val="095D7911"/>
    <w:rsid w:val="095F7FA5"/>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A718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970DD"/>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9C2258"/>
    <w:rsid w:val="0AA27AC1"/>
    <w:rsid w:val="0AA36735"/>
    <w:rsid w:val="0AA738E8"/>
    <w:rsid w:val="0AAA4BCB"/>
    <w:rsid w:val="0AAC3F8B"/>
    <w:rsid w:val="0AAC5BDF"/>
    <w:rsid w:val="0AB07F15"/>
    <w:rsid w:val="0AB11671"/>
    <w:rsid w:val="0AB2374D"/>
    <w:rsid w:val="0ABB622B"/>
    <w:rsid w:val="0ABC164C"/>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3E6A3B"/>
    <w:rsid w:val="0B4076CD"/>
    <w:rsid w:val="0B5355EB"/>
    <w:rsid w:val="0B581A82"/>
    <w:rsid w:val="0B62077D"/>
    <w:rsid w:val="0B633BD1"/>
    <w:rsid w:val="0B67076C"/>
    <w:rsid w:val="0B6A4660"/>
    <w:rsid w:val="0B6B2BC3"/>
    <w:rsid w:val="0B6C09A7"/>
    <w:rsid w:val="0B777650"/>
    <w:rsid w:val="0B7E5B00"/>
    <w:rsid w:val="0B821DAA"/>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2666"/>
    <w:rsid w:val="0BCC6647"/>
    <w:rsid w:val="0BCD72B2"/>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A2934"/>
    <w:rsid w:val="0C20567B"/>
    <w:rsid w:val="0C2E6B77"/>
    <w:rsid w:val="0C392883"/>
    <w:rsid w:val="0C3C2137"/>
    <w:rsid w:val="0C3F1A65"/>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9C3FA6"/>
    <w:rsid w:val="0CA4698B"/>
    <w:rsid w:val="0CA82CB9"/>
    <w:rsid w:val="0CAB29E1"/>
    <w:rsid w:val="0CAC5333"/>
    <w:rsid w:val="0CB37D0C"/>
    <w:rsid w:val="0CB607E1"/>
    <w:rsid w:val="0CB76AF5"/>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F066A"/>
    <w:rsid w:val="0D6F3417"/>
    <w:rsid w:val="0D6F75FD"/>
    <w:rsid w:val="0D701250"/>
    <w:rsid w:val="0D7344C8"/>
    <w:rsid w:val="0D747D20"/>
    <w:rsid w:val="0D763116"/>
    <w:rsid w:val="0D7E2690"/>
    <w:rsid w:val="0D830CBD"/>
    <w:rsid w:val="0D86219B"/>
    <w:rsid w:val="0D89448C"/>
    <w:rsid w:val="0D8B1980"/>
    <w:rsid w:val="0D8B481D"/>
    <w:rsid w:val="0D955435"/>
    <w:rsid w:val="0D9C6CA1"/>
    <w:rsid w:val="0D9D493D"/>
    <w:rsid w:val="0DA25C8E"/>
    <w:rsid w:val="0DA8372D"/>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4AE7"/>
    <w:rsid w:val="0E636E0B"/>
    <w:rsid w:val="0E6415F1"/>
    <w:rsid w:val="0E656B26"/>
    <w:rsid w:val="0E68251E"/>
    <w:rsid w:val="0E6A1083"/>
    <w:rsid w:val="0E73084B"/>
    <w:rsid w:val="0E7C2C51"/>
    <w:rsid w:val="0E7F2990"/>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D7433"/>
    <w:rsid w:val="0F700FB9"/>
    <w:rsid w:val="0F7A4198"/>
    <w:rsid w:val="0F7E149C"/>
    <w:rsid w:val="0F802095"/>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5349E"/>
    <w:rsid w:val="0FE847C8"/>
    <w:rsid w:val="0FEF0F00"/>
    <w:rsid w:val="0FF04B4F"/>
    <w:rsid w:val="0FF32CF0"/>
    <w:rsid w:val="0FF657B4"/>
    <w:rsid w:val="0FF91941"/>
    <w:rsid w:val="0FF96BAC"/>
    <w:rsid w:val="1005685C"/>
    <w:rsid w:val="10061697"/>
    <w:rsid w:val="100A2D6F"/>
    <w:rsid w:val="100C51AD"/>
    <w:rsid w:val="1010549F"/>
    <w:rsid w:val="10145E18"/>
    <w:rsid w:val="10175238"/>
    <w:rsid w:val="10183225"/>
    <w:rsid w:val="10197CA4"/>
    <w:rsid w:val="101B0376"/>
    <w:rsid w:val="101E6D08"/>
    <w:rsid w:val="10222442"/>
    <w:rsid w:val="10233686"/>
    <w:rsid w:val="102519AC"/>
    <w:rsid w:val="102B6C06"/>
    <w:rsid w:val="102C36D4"/>
    <w:rsid w:val="1031370F"/>
    <w:rsid w:val="10323E67"/>
    <w:rsid w:val="10362E26"/>
    <w:rsid w:val="10396F61"/>
    <w:rsid w:val="103E3FF0"/>
    <w:rsid w:val="10410699"/>
    <w:rsid w:val="104166B0"/>
    <w:rsid w:val="104436B8"/>
    <w:rsid w:val="104674A1"/>
    <w:rsid w:val="10476A78"/>
    <w:rsid w:val="10495A84"/>
    <w:rsid w:val="105064E8"/>
    <w:rsid w:val="10542CF6"/>
    <w:rsid w:val="10635536"/>
    <w:rsid w:val="106A0A00"/>
    <w:rsid w:val="106F48C4"/>
    <w:rsid w:val="1076341C"/>
    <w:rsid w:val="107735CC"/>
    <w:rsid w:val="10783DC2"/>
    <w:rsid w:val="108650A7"/>
    <w:rsid w:val="108C040A"/>
    <w:rsid w:val="108E4283"/>
    <w:rsid w:val="109325AF"/>
    <w:rsid w:val="10945C4F"/>
    <w:rsid w:val="109520D3"/>
    <w:rsid w:val="10987768"/>
    <w:rsid w:val="109B6262"/>
    <w:rsid w:val="10AE1EA8"/>
    <w:rsid w:val="10B96A3B"/>
    <w:rsid w:val="10CD6A33"/>
    <w:rsid w:val="10CE07DA"/>
    <w:rsid w:val="10D049A2"/>
    <w:rsid w:val="10D3772D"/>
    <w:rsid w:val="10D40819"/>
    <w:rsid w:val="10D74E7C"/>
    <w:rsid w:val="10DB1BA9"/>
    <w:rsid w:val="10E44DAA"/>
    <w:rsid w:val="10EA0053"/>
    <w:rsid w:val="10EC6D1D"/>
    <w:rsid w:val="10EE3602"/>
    <w:rsid w:val="10F145DD"/>
    <w:rsid w:val="10F211FC"/>
    <w:rsid w:val="10F4334C"/>
    <w:rsid w:val="10F4625F"/>
    <w:rsid w:val="10F717C3"/>
    <w:rsid w:val="10FB0FF6"/>
    <w:rsid w:val="10FB45C9"/>
    <w:rsid w:val="10FE766E"/>
    <w:rsid w:val="10FF2287"/>
    <w:rsid w:val="10FF723F"/>
    <w:rsid w:val="11007B29"/>
    <w:rsid w:val="11024888"/>
    <w:rsid w:val="11040940"/>
    <w:rsid w:val="110C4566"/>
    <w:rsid w:val="111735DD"/>
    <w:rsid w:val="111E4474"/>
    <w:rsid w:val="112103C5"/>
    <w:rsid w:val="11223E45"/>
    <w:rsid w:val="1125568E"/>
    <w:rsid w:val="1128676D"/>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304AE"/>
    <w:rsid w:val="1336157D"/>
    <w:rsid w:val="133657BA"/>
    <w:rsid w:val="133C7C2E"/>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5583C"/>
    <w:rsid w:val="13873F07"/>
    <w:rsid w:val="138C236B"/>
    <w:rsid w:val="13905FA2"/>
    <w:rsid w:val="139501A0"/>
    <w:rsid w:val="139C4E65"/>
    <w:rsid w:val="139E263E"/>
    <w:rsid w:val="13A3399C"/>
    <w:rsid w:val="13AC5BEA"/>
    <w:rsid w:val="13B03731"/>
    <w:rsid w:val="13B2406D"/>
    <w:rsid w:val="13B32E8E"/>
    <w:rsid w:val="13B905B1"/>
    <w:rsid w:val="13BC433D"/>
    <w:rsid w:val="13C80714"/>
    <w:rsid w:val="13CC3DEC"/>
    <w:rsid w:val="13CE4DFF"/>
    <w:rsid w:val="13CE6BD5"/>
    <w:rsid w:val="13D129B7"/>
    <w:rsid w:val="13D209DD"/>
    <w:rsid w:val="13D5320E"/>
    <w:rsid w:val="13D7766B"/>
    <w:rsid w:val="13D973FD"/>
    <w:rsid w:val="13DB1418"/>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A5FB5"/>
    <w:rsid w:val="141C3974"/>
    <w:rsid w:val="141C6153"/>
    <w:rsid w:val="142303BD"/>
    <w:rsid w:val="14245B22"/>
    <w:rsid w:val="14250A9F"/>
    <w:rsid w:val="142645F9"/>
    <w:rsid w:val="142D35E4"/>
    <w:rsid w:val="142F3B07"/>
    <w:rsid w:val="14365BAC"/>
    <w:rsid w:val="143810E0"/>
    <w:rsid w:val="143871EC"/>
    <w:rsid w:val="143C211F"/>
    <w:rsid w:val="1441332A"/>
    <w:rsid w:val="144967C6"/>
    <w:rsid w:val="144C2878"/>
    <w:rsid w:val="1452432F"/>
    <w:rsid w:val="14556552"/>
    <w:rsid w:val="14574C25"/>
    <w:rsid w:val="1458296D"/>
    <w:rsid w:val="14594B53"/>
    <w:rsid w:val="145E2FEE"/>
    <w:rsid w:val="1460211C"/>
    <w:rsid w:val="146060A4"/>
    <w:rsid w:val="14633C71"/>
    <w:rsid w:val="14635D60"/>
    <w:rsid w:val="1463708E"/>
    <w:rsid w:val="146B6E05"/>
    <w:rsid w:val="146C1DB3"/>
    <w:rsid w:val="146F7A4D"/>
    <w:rsid w:val="14723ADA"/>
    <w:rsid w:val="147417D4"/>
    <w:rsid w:val="14747B9D"/>
    <w:rsid w:val="147920CA"/>
    <w:rsid w:val="147B72FE"/>
    <w:rsid w:val="148141E2"/>
    <w:rsid w:val="14822007"/>
    <w:rsid w:val="14884F90"/>
    <w:rsid w:val="148B705D"/>
    <w:rsid w:val="148B7957"/>
    <w:rsid w:val="148F04C6"/>
    <w:rsid w:val="1497510D"/>
    <w:rsid w:val="149A0366"/>
    <w:rsid w:val="149B365B"/>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DE510C"/>
    <w:rsid w:val="14E1264D"/>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B72B0"/>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43215"/>
    <w:rsid w:val="15A50240"/>
    <w:rsid w:val="15A567A0"/>
    <w:rsid w:val="15A730AB"/>
    <w:rsid w:val="15AA3264"/>
    <w:rsid w:val="15B0182F"/>
    <w:rsid w:val="15B10F22"/>
    <w:rsid w:val="15B27CF5"/>
    <w:rsid w:val="15B3688A"/>
    <w:rsid w:val="15BD3CA1"/>
    <w:rsid w:val="15BE5020"/>
    <w:rsid w:val="15C44867"/>
    <w:rsid w:val="15C47F25"/>
    <w:rsid w:val="15C667F8"/>
    <w:rsid w:val="15CC1568"/>
    <w:rsid w:val="15D46B42"/>
    <w:rsid w:val="15D916B7"/>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E2E44"/>
    <w:rsid w:val="167652D1"/>
    <w:rsid w:val="167B056F"/>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0767"/>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54388"/>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76290F"/>
    <w:rsid w:val="1778040D"/>
    <w:rsid w:val="177A1CD3"/>
    <w:rsid w:val="177C4BFD"/>
    <w:rsid w:val="177E7C92"/>
    <w:rsid w:val="17800E30"/>
    <w:rsid w:val="178C0BD8"/>
    <w:rsid w:val="178F1BAC"/>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1901"/>
    <w:rsid w:val="184F4D75"/>
    <w:rsid w:val="18564BD0"/>
    <w:rsid w:val="185668C4"/>
    <w:rsid w:val="185B771D"/>
    <w:rsid w:val="18603953"/>
    <w:rsid w:val="18643DED"/>
    <w:rsid w:val="186A585C"/>
    <w:rsid w:val="186C0342"/>
    <w:rsid w:val="186C19F1"/>
    <w:rsid w:val="186E121C"/>
    <w:rsid w:val="18734A44"/>
    <w:rsid w:val="187D0B92"/>
    <w:rsid w:val="187F6A6A"/>
    <w:rsid w:val="18830E62"/>
    <w:rsid w:val="18860827"/>
    <w:rsid w:val="18893D17"/>
    <w:rsid w:val="188D7FF5"/>
    <w:rsid w:val="188F36D0"/>
    <w:rsid w:val="18911138"/>
    <w:rsid w:val="18966DD6"/>
    <w:rsid w:val="18983058"/>
    <w:rsid w:val="18984438"/>
    <w:rsid w:val="189858F5"/>
    <w:rsid w:val="18A0299D"/>
    <w:rsid w:val="18A32D83"/>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ED1065"/>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EA4"/>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D92814"/>
    <w:rsid w:val="19E01C52"/>
    <w:rsid w:val="19E12E88"/>
    <w:rsid w:val="19E92B6A"/>
    <w:rsid w:val="19EC12FB"/>
    <w:rsid w:val="19EC30C6"/>
    <w:rsid w:val="19ED41CF"/>
    <w:rsid w:val="19F31EF3"/>
    <w:rsid w:val="19F51FDF"/>
    <w:rsid w:val="19F54327"/>
    <w:rsid w:val="1A00422D"/>
    <w:rsid w:val="1A0342E9"/>
    <w:rsid w:val="1A05603E"/>
    <w:rsid w:val="1A05712E"/>
    <w:rsid w:val="1A081E7F"/>
    <w:rsid w:val="1A0D0FEB"/>
    <w:rsid w:val="1A10299C"/>
    <w:rsid w:val="1A164FA0"/>
    <w:rsid w:val="1A1748F0"/>
    <w:rsid w:val="1A1C5CC5"/>
    <w:rsid w:val="1A1E60F6"/>
    <w:rsid w:val="1A23285C"/>
    <w:rsid w:val="1A267DE8"/>
    <w:rsid w:val="1A2904AB"/>
    <w:rsid w:val="1A2A4C26"/>
    <w:rsid w:val="1A30296D"/>
    <w:rsid w:val="1A31736D"/>
    <w:rsid w:val="1A326E19"/>
    <w:rsid w:val="1A355069"/>
    <w:rsid w:val="1A377042"/>
    <w:rsid w:val="1A4371CF"/>
    <w:rsid w:val="1A4609B6"/>
    <w:rsid w:val="1A473086"/>
    <w:rsid w:val="1A495343"/>
    <w:rsid w:val="1A4E21B5"/>
    <w:rsid w:val="1A536DFD"/>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97C12"/>
    <w:rsid w:val="1AA01501"/>
    <w:rsid w:val="1AA1217C"/>
    <w:rsid w:val="1AA14158"/>
    <w:rsid w:val="1AA220AB"/>
    <w:rsid w:val="1AA75AE7"/>
    <w:rsid w:val="1AA82B67"/>
    <w:rsid w:val="1AA84D56"/>
    <w:rsid w:val="1AAC41E5"/>
    <w:rsid w:val="1AB26A04"/>
    <w:rsid w:val="1ABC58D9"/>
    <w:rsid w:val="1ABF7388"/>
    <w:rsid w:val="1AC11AA5"/>
    <w:rsid w:val="1AC11AFC"/>
    <w:rsid w:val="1AC92991"/>
    <w:rsid w:val="1AC96E16"/>
    <w:rsid w:val="1ACF069E"/>
    <w:rsid w:val="1ADA542A"/>
    <w:rsid w:val="1ADB6AC4"/>
    <w:rsid w:val="1ADD2BCC"/>
    <w:rsid w:val="1ADE4E45"/>
    <w:rsid w:val="1AE16E0D"/>
    <w:rsid w:val="1AE22696"/>
    <w:rsid w:val="1AE27BE6"/>
    <w:rsid w:val="1AE30051"/>
    <w:rsid w:val="1AE36E86"/>
    <w:rsid w:val="1AE42429"/>
    <w:rsid w:val="1AEC66D4"/>
    <w:rsid w:val="1AF07FA6"/>
    <w:rsid w:val="1AF237E4"/>
    <w:rsid w:val="1AF365BF"/>
    <w:rsid w:val="1AF70471"/>
    <w:rsid w:val="1AFA1697"/>
    <w:rsid w:val="1AFA4657"/>
    <w:rsid w:val="1B054DA0"/>
    <w:rsid w:val="1B097051"/>
    <w:rsid w:val="1B0A221B"/>
    <w:rsid w:val="1B0A4D9C"/>
    <w:rsid w:val="1B0E7781"/>
    <w:rsid w:val="1B130214"/>
    <w:rsid w:val="1B13125B"/>
    <w:rsid w:val="1B135DAF"/>
    <w:rsid w:val="1B142AA1"/>
    <w:rsid w:val="1B1821AB"/>
    <w:rsid w:val="1B194572"/>
    <w:rsid w:val="1B234E38"/>
    <w:rsid w:val="1B2403B5"/>
    <w:rsid w:val="1B24304B"/>
    <w:rsid w:val="1B2E4F31"/>
    <w:rsid w:val="1B300A61"/>
    <w:rsid w:val="1B3421B2"/>
    <w:rsid w:val="1B360713"/>
    <w:rsid w:val="1B3723F3"/>
    <w:rsid w:val="1B374E5B"/>
    <w:rsid w:val="1B376F45"/>
    <w:rsid w:val="1B396C2C"/>
    <w:rsid w:val="1B3F0D59"/>
    <w:rsid w:val="1B443E81"/>
    <w:rsid w:val="1B444FE6"/>
    <w:rsid w:val="1B450F52"/>
    <w:rsid w:val="1B4609E6"/>
    <w:rsid w:val="1B464AEE"/>
    <w:rsid w:val="1B466DE6"/>
    <w:rsid w:val="1B4C1107"/>
    <w:rsid w:val="1B4F459F"/>
    <w:rsid w:val="1B544DD3"/>
    <w:rsid w:val="1B5F4876"/>
    <w:rsid w:val="1B6028FF"/>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03A9A"/>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A5F96"/>
    <w:rsid w:val="1C1B1718"/>
    <w:rsid w:val="1C1C0D55"/>
    <w:rsid w:val="1C1E632B"/>
    <w:rsid w:val="1C230D0E"/>
    <w:rsid w:val="1C243FC3"/>
    <w:rsid w:val="1C2A40BF"/>
    <w:rsid w:val="1C2E4B85"/>
    <w:rsid w:val="1C396428"/>
    <w:rsid w:val="1C3B0B57"/>
    <w:rsid w:val="1C3B190C"/>
    <w:rsid w:val="1C4412A9"/>
    <w:rsid w:val="1C4A0EAE"/>
    <w:rsid w:val="1C4C5610"/>
    <w:rsid w:val="1C4C6669"/>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3001A"/>
    <w:rsid w:val="1CB442D2"/>
    <w:rsid w:val="1CB86C2C"/>
    <w:rsid w:val="1CBF61DA"/>
    <w:rsid w:val="1CC47480"/>
    <w:rsid w:val="1CC628BB"/>
    <w:rsid w:val="1CD00CD6"/>
    <w:rsid w:val="1CD51947"/>
    <w:rsid w:val="1CD73CD4"/>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2376"/>
    <w:rsid w:val="1D2F6DCA"/>
    <w:rsid w:val="1D311853"/>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04D75"/>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7686E"/>
    <w:rsid w:val="1DCA3A7C"/>
    <w:rsid w:val="1DD2460F"/>
    <w:rsid w:val="1DD34E82"/>
    <w:rsid w:val="1DD52B9E"/>
    <w:rsid w:val="1DDA731B"/>
    <w:rsid w:val="1DE169D1"/>
    <w:rsid w:val="1DE20331"/>
    <w:rsid w:val="1DE77A68"/>
    <w:rsid w:val="1DEB0682"/>
    <w:rsid w:val="1DF1284C"/>
    <w:rsid w:val="1DF4071D"/>
    <w:rsid w:val="1DF71610"/>
    <w:rsid w:val="1DF87F5F"/>
    <w:rsid w:val="1DFB085F"/>
    <w:rsid w:val="1E0476BD"/>
    <w:rsid w:val="1E0568CD"/>
    <w:rsid w:val="1E0C6C93"/>
    <w:rsid w:val="1E110C6E"/>
    <w:rsid w:val="1E1379F8"/>
    <w:rsid w:val="1E1461B7"/>
    <w:rsid w:val="1E181FA3"/>
    <w:rsid w:val="1E190EEC"/>
    <w:rsid w:val="1E1E03D3"/>
    <w:rsid w:val="1E1E1A41"/>
    <w:rsid w:val="1E2D4B90"/>
    <w:rsid w:val="1E2E1619"/>
    <w:rsid w:val="1E2F16AA"/>
    <w:rsid w:val="1E314C83"/>
    <w:rsid w:val="1E352376"/>
    <w:rsid w:val="1E3B10FE"/>
    <w:rsid w:val="1E415F1B"/>
    <w:rsid w:val="1E4A17C1"/>
    <w:rsid w:val="1E50139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C74DF"/>
    <w:rsid w:val="1EBD2B34"/>
    <w:rsid w:val="1EBE7B91"/>
    <w:rsid w:val="1EBF2648"/>
    <w:rsid w:val="1EC2215B"/>
    <w:rsid w:val="1EC82949"/>
    <w:rsid w:val="1EC97FB8"/>
    <w:rsid w:val="1ECA37EC"/>
    <w:rsid w:val="1ED157E5"/>
    <w:rsid w:val="1ED409C9"/>
    <w:rsid w:val="1ED43B9E"/>
    <w:rsid w:val="1ED6317D"/>
    <w:rsid w:val="1EDE70CF"/>
    <w:rsid w:val="1EE37570"/>
    <w:rsid w:val="1EE630F8"/>
    <w:rsid w:val="1EEB11E3"/>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1230"/>
    <w:rsid w:val="1FEE2EAF"/>
    <w:rsid w:val="1FF05319"/>
    <w:rsid w:val="1FF24F00"/>
    <w:rsid w:val="1FF83655"/>
    <w:rsid w:val="200127F6"/>
    <w:rsid w:val="20034697"/>
    <w:rsid w:val="200543AC"/>
    <w:rsid w:val="20096DC9"/>
    <w:rsid w:val="200C37FD"/>
    <w:rsid w:val="200D7333"/>
    <w:rsid w:val="20125BCF"/>
    <w:rsid w:val="20173670"/>
    <w:rsid w:val="20185D38"/>
    <w:rsid w:val="20191863"/>
    <w:rsid w:val="201B7586"/>
    <w:rsid w:val="201C3CA2"/>
    <w:rsid w:val="201D36E6"/>
    <w:rsid w:val="201F1A41"/>
    <w:rsid w:val="20246D32"/>
    <w:rsid w:val="20281967"/>
    <w:rsid w:val="20287CCA"/>
    <w:rsid w:val="202A15E8"/>
    <w:rsid w:val="202F7842"/>
    <w:rsid w:val="20360A34"/>
    <w:rsid w:val="20385F4C"/>
    <w:rsid w:val="203B0890"/>
    <w:rsid w:val="203D58A6"/>
    <w:rsid w:val="2044015A"/>
    <w:rsid w:val="20460F3D"/>
    <w:rsid w:val="204A2F6A"/>
    <w:rsid w:val="2053730E"/>
    <w:rsid w:val="20571B19"/>
    <w:rsid w:val="2058386E"/>
    <w:rsid w:val="206023F0"/>
    <w:rsid w:val="206804E6"/>
    <w:rsid w:val="20690912"/>
    <w:rsid w:val="206A3C7F"/>
    <w:rsid w:val="207210A7"/>
    <w:rsid w:val="207352DD"/>
    <w:rsid w:val="20751612"/>
    <w:rsid w:val="20761E78"/>
    <w:rsid w:val="20763188"/>
    <w:rsid w:val="20782E76"/>
    <w:rsid w:val="20843E6B"/>
    <w:rsid w:val="20850337"/>
    <w:rsid w:val="20860B6A"/>
    <w:rsid w:val="208B297C"/>
    <w:rsid w:val="208D1F92"/>
    <w:rsid w:val="209429B3"/>
    <w:rsid w:val="20950DEF"/>
    <w:rsid w:val="209A3615"/>
    <w:rsid w:val="209C1DD3"/>
    <w:rsid w:val="20A0289C"/>
    <w:rsid w:val="20AA136D"/>
    <w:rsid w:val="20B144B3"/>
    <w:rsid w:val="20B44655"/>
    <w:rsid w:val="20B816A1"/>
    <w:rsid w:val="20B95BEF"/>
    <w:rsid w:val="20BC29D9"/>
    <w:rsid w:val="20C11D2A"/>
    <w:rsid w:val="20C26B56"/>
    <w:rsid w:val="20C46F8C"/>
    <w:rsid w:val="20C776A9"/>
    <w:rsid w:val="20C923C2"/>
    <w:rsid w:val="20CB0B46"/>
    <w:rsid w:val="20D45236"/>
    <w:rsid w:val="20D45CC6"/>
    <w:rsid w:val="20D47CF1"/>
    <w:rsid w:val="20D67A4F"/>
    <w:rsid w:val="20DF7183"/>
    <w:rsid w:val="20EB0A2A"/>
    <w:rsid w:val="20EC456E"/>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1730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47606"/>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87FE0"/>
    <w:rsid w:val="22692416"/>
    <w:rsid w:val="226944DF"/>
    <w:rsid w:val="226F4FEF"/>
    <w:rsid w:val="227631B0"/>
    <w:rsid w:val="22790C8F"/>
    <w:rsid w:val="227B2A79"/>
    <w:rsid w:val="227E691F"/>
    <w:rsid w:val="227F29B7"/>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138C9"/>
    <w:rsid w:val="22E52E52"/>
    <w:rsid w:val="22F729DC"/>
    <w:rsid w:val="22FF232F"/>
    <w:rsid w:val="23001CE0"/>
    <w:rsid w:val="230041A1"/>
    <w:rsid w:val="2302236B"/>
    <w:rsid w:val="2307664C"/>
    <w:rsid w:val="23096319"/>
    <w:rsid w:val="230D5256"/>
    <w:rsid w:val="23101B7A"/>
    <w:rsid w:val="231052D0"/>
    <w:rsid w:val="23113AE9"/>
    <w:rsid w:val="23122F12"/>
    <w:rsid w:val="231512A6"/>
    <w:rsid w:val="23186B44"/>
    <w:rsid w:val="23192E2D"/>
    <w:rsid w:val="231B2974"/>
    <w:rsid w:val="23214CC6"/>
    <w:rsid w:val="23234124"/>
    <w:rsid w:val="23281860"/>
    <w:rsid w:val="232D5522"/>
    <w:rsid w:val="2331281A"/>
    <w:rsid w:val="233533DB"/>
    <w:rsid w:val="233569DA"/>
    <w:rsid w:val="23375FAD"/>
    <w:rsid w:val="233E689B"/>
    <w:rsid w:val="23410296"/>
    <w:rsid w:val="23487B6A"/>
    <w:rsid w:val="234C475D"/>
    <w:rsid w:val="234F2103"/>
    <w:rsid w:val="235362C3"/>
    <w:rsid w:val="23584633"/>
    <w:rsid w:val="235B1FE3"/>
    <w:rsid w:val="236075E9"/>
    <w:rsid w:val="23613C05"/>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D4D95"/>
    <w:rsid w:val="23BE7554"/>
    <w:rsid w:val="23BF3B30"/>
    <w:rsid w:val="23C46227"/>
    <w:rsid w:val="23C75BAF"/>
    <w:rsid w:val="23D369CB"/>
    <w:rsid w:val="23D9150E"/>
    <w:rsid w:val="23DB382B"/>
    <w:rsid w:val="23DE55F8"/>
    <w:rsid w:val="23E270CF"/>
    <w:rsid w:val="23EE2623"/>
    <w:rsid w:val="23F44C73"/>
    <w:rsid w:val="23F603D7"/>
    <w:rsid w:val="23FA2BA1"/>
    <w:rsid w:val="23FC5BF0"/>
    <w:rsid w:val="23FD4C20"/>
    <w:rsid w:val="23FE7FE4"/>
    <w:rsid w:val="24001A5A"/>
    <w:rsid w:val="240423D7"/>
    <w:rsid w:val="240A18D8"/>
    <w:rsid w:val="240B5BDD"/>
    <w:rsid w:val="240E0FFE"/>
    <w:rsid w:val="240E516E"/>
    <w:rsid w:val="24112695"/>
    <w:rsid w:val="24142C8B"/>
    <w:rsid w:val="241C3505"/>
    <w:rsid w:val="241F2F86"/>
    <w:rsid w:val="24203BAA"/>
    <w:rsid w:val="242218C0"/>
    <w:rsid w:val="24225B15"/>
    <w:rsid w:val="242366BB"/>
    <w:rsid w:val="242546AB"/>
    <w:rsid w:val="242E2EF3"/>
    <w:rsid w:val="242F40B4"/>
    <w:rsid w:val="24376E92"/>
    <w:rsid w:val="24382415"/>
    <w:rsid w:val="243E1494"/>
    <w:rsid w:val="24401ED3"/>
    <w:rsid w:val="24463F64"/>
    <w:rsid w:val="244C3178"/>
    <w:rsid w:val="245037AB"/>
    <w:rsid w:val="24525AE4"/>
    <w:rsid w:val="24544BFC"/>
    <w:rsid w:val="24550CEC"/>
    <w:rsid w:val="245868CE"/>
    <w:rsid w:val="245B1AA8"/>
    <w:rsid w:val="24607FE3"/>
    <w:rsid w:val="246D35C3"/>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3120C"/>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C48B9"/>
    <w:rsid w:val="25BD1153"/>
    <w:rsid w:val="25BE13D3"/>
    <w:rsid w:val="25C14072"/>
    <w:rsid w:val="25C236FB"/>
    <w:rsid w:val="25C2526A"/>
    <w:rsid w:val="25C6127F"/>
    <w:rsid w:val="25CA4EA8"/>
    <w:rsid w:val="25CA6845"/>
    <w:rsid w:val="25DA00DC"/>
    <w:rsid w:val="25E470D7"/>
    <w:rsid w:val="25E60649"/>
    <w:rsid w:val="25E656A8"/>
    <w:rsid w:val="25E91BB2"/>
    <w:rsid w:val="25EA2E42"/>
    <w:rsid w:val="25ED18E0"/>
    <w:rsid w:val="25F02FB2"/>
    <w:rsid w:val="25F2691B"/>
    <w:rsid w:val="25F84250"/>
    <w:rsid w:val="25F87A2F"/>
    <w:rsid w:val="25FE40D4"/>
    <w:rsid w:val="26060D90"/>
    <w:rsid w:val="2606207D"/>
    <w:rsid w:val="260923F9"/>
    <w:rsid w:val="260B3174"/>
    <w:rsid w:val="261137F0"/>
    <w:rsid w:val="261229D1"/>
    <w:rsid w:val="26154585"/>
    <w:rsid w:val="261A14B6"/>
    <w:rsid w:val="261D31A9"/>
    <w:rsid w:val="26246E3B"/>
    <w:rsid w:val="2626275E"/>
    <w:rsid w:val="26286168"/>
    <w:rsid w:val="262A73C0"/>
    <w:rsid w:val="262B52C5"/>
    <w:rsid w:val="262D78D8"/>
    <w:rsid w:val="262F3AEB"/>
    <w:rsid w:val="263603F5"/>
    <w:rsid w:val="263A1E7C"/>
    <w:rsid w:val="263B5AEF"/>
    <w:rsid w:val="264278DB"/>
    <w:rsid w:val="264C0C16"/>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A03D9"/>
    <w:rsid w:val="269C248C"/>
    <w:rsid w:val="26A00CAE"/>
    <w:rsid w:val="26A740C6"/>
    <w:rsid w:val="26A91A49"/>
    <w:rsid w:val="26AB0054"/>
    <w:rsid w:val="26AD2B79"/>
    <w:rsid w:val="26B2303E"/>
    <w:rsid w:val="26B23C02"/>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304E3B"/>
    <w:rsid w:val="273278B9"/>
    <w:rsid w:val="27350F58"/>
    <w:rsid w:val="27352C28"/>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C66B41"/>
    <w:rsid w:val="27DA480B"/>
    <w:rsid w:val="27E13820"/>
    <w:rsid w:val="27E320C6"/>
    <w:rsid w:val="27E61965"/>
    <w:rsid w:val="27E82B2F"/>
    <w:rsid w:val="27ED6AD3"/>
    <w:rsid w:val="27EE2436"/>
    <w:rsid w:val="27EE3EA1"/>
    <w:rsid w:val="27FC5EA0"/>
    <w:rsid w:val="27FE7297"/>
    <w:rsid w:val="280665FC"/>
    <w:rsid w:val="2809779E"/>
    <w:rsid w:val="280A63DC"/>
    <w:rsid w:val="280D08C6"/>
    <w:rsid w:val="281031F7"/>
    <w:rsid w:val="28106855"/>
    <w:rsid w:val="28174A4A"/>
    <w:rsid w:val="28191351"/>
    <w:rsid w:val="281C6922"/>
    <w:rsid w:val="28207745"/>
    <w:rsid w:val="282E2A0D"/>
    <w:rsid w:val="282E3661"/>
    <w:rsid w:val="28321845"/>
    <w:rsid w:val="28336169"/>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E50A9"/>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14C7"/>
    <w:rsid w:val="28E23CBD"/>
    <w:rsid w:val="28E347CC"/>
    <w:rsid w:val="28EA0885"/>
    <w:rsid w:val="28F321D8"/>
    <w:rsid w:val="28F60D2F"/>
    <w:rsid w:val="28F81A3A"/>
    <w:rsid w:val="28FC56CF"/>
    <w:rsid w:val="28FF39FD"/>
    <w:rsid w:val="290354FE"/>
    <w:rsid w:val="29064E8D"/>
    <w:rsid w:val="290A2568"/>
    <w:rsid w:val="290B693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2C66C7"/>
    <w:rsid w:val="292E035C"/>
    <w:rsid w:val="29304A2C"/>
    <w:rsid w:val="29325494"/>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8E51F2"/>
    <w:rsid w:val="29967DE1"/>
    <w:rsid w:val="299809FB"/>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96E63"/>
    <w:rsid w:val="2AAB467A"/>
    <w:rsid w:val="2AAB728D"/>
    <w:rsid w:val="2AAC07EA"/>
    <w:rsid w:val="2AAE4E4C"/>
    <w:rsid w:val="2AB17467"/>
    <w:rsid w:val="2AB4686A"/>
    <w:rsid w:val="2AB55B2E"/>
    <w:rsid w:val="2ABD0762"/>
    <w:rsid w:val="2AC12114"/>
    <w:rsid w:val="2AD03C7C"/>
    <w:rsid w:val="2AD408B6"/>
    <w:rsid w:val="2AD946A1"/>
    <w:rsid w:val="2AE56C4E"/>
    <w:rsid w:val="2AE62DA4"/>
    <w:rsid w:val="2AE6540C"/>
    <w:rsid w:val="2AEE6BF5"/>
    <w:rsid w:val="2AEF1DBC"/>
    <w:rsid w:val="2AF940AB"/>
    <w:rsid w:val="2AFA7F48"/>
    <w:rsid w:val="2AFF2EB0"/>
    <w:rsid w:val="2AFF6246"/>
    <w:rsid w:val="2B011D4B"/>
    <w:rsid w:val="2B027628"/>
    <w:rsid w:val="2B0445EE"/>
    <w:rsid w:val="2B045EE6"/>
    <w:rsid w:val="2B061E16"/>
    <w:rsid w:val="2B0651DB"/>
    <w:rsid w:val="2B081CE2"/>
    <w:rsid w:val="2B0B4065"/>
    <w:rsid w:val="2B0B7DF6"/>
    <w:rsid w:val="2B0E24FA"/>
    <w:rsid w:val="2B122123"/>
    <w:rsid w:val="2B130886"/>
    <w:rsid w:val="2B1E6496"/>
    <w:rsid w:val="2B267864"/>
    <w:rsid w:val="2B290B41"/>
    <w:rsid w:val="2B2C40EA"/>
    <w:rsid w:val="2B31763F"/>
    <w:rsid w:val="2B321B5C"/>
    <w:rsid w:val="2B3607E1"/>
    <w:rsid w:val="2B384AD5"/>
    <w:rsid w:val="2B40687D"/>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2E432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9F789C"/>
    <w:rsid w:val="2CA7026F"/>
    <w:rsid w:val="2CA95753"/>
    <w:rsid w:val="2CAA115B"/>
    <w:rsid w:val="2CAA28C6"/>
    <w:rsid w:val="2CAA5EA4"/>
    <w:rsid w:val="2CB4069E"/>
    <w:rsid w:val="2CB83960"/>
    <w:rsid w:val="2CB9719D"/>
    <w:rsid w:val="2CBB1822"/>
    <w:rsid w:val="2CBE00EC"/>
    <w:rsid w:val="2CBF060D"/>
    <w:rsid w:val="2CC62A92"/>
    <w:rsid w:val="2CC63844"/>
    <w:rsid w:val="2CC823DB"/>
    <w:rsid w:val="2CCC29D0"/>
    <w:rsid w:val="2CD371AC"/>
    <w:rsid w:val="2CD4717B"/>
    <w:rsid w:val="2CDD7FEB"/>
    <w:rsid w:val="2CE1756B"/>
    <w:rsid w:val="2CE202D4"/>
    <w:rsid w:val="2CE914BE"/>
    <w:rsid w:val="2CEA0BBE"/>
    <w:rsid w:val="2CF03153"/>
    <w:rsid w:val="2CFE082A"/>
    <w:rsid w:val="2CFF6386"/>
    <w:rsid w:val="2D024598"/>
    <w:rsid w:val="2D03574C"/>
    <w:rsid w:val="2D0772FD"/>
    <w:rsid w:val="2D0947D4"/>
    <w:rsid w:val="2D0C28DF"/>
    <w:rsid w:val="2D13536A"/>
    <w:rsid w:val="2D1A033B"/>
    <w:rsid w:val="2D233963"/>
    <w:rsid w:val="2D2851CE"/>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794D75"/>
    <w:rsid w:val="2D8A3565"/>
    <w:rsid w:val="2D92541C"/>
    <w:rsid w:val="2D9D3B10"/>
    <w:rsid w:val="2DA245C1"/>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664A7"/>
    <w:rsid w:val="2DD83ACE"/>
    <w:rsid w:val="2DE3126E"/>
    <w:rsid w:val="2DE96ECA"/>
    <w:rsid w:val="2DE97421"/>
    <w:rsid w:val="2DEA16D5"/>
    <w:rsid w:val="2DEB3C54"/>
    <w:rsid w:val="2DEC361D"/>
    <w:rsid w:val="2DF40350"/>
    <w:rsid w:val="2DFD25D1"/>
    <w:rsid w:val="2DFD42E1"/>
    <w:rsid w:val="2DFD5BA8"/>
    <w:rsid w:val="2DFE3435"/>
    <w:rsid w:val="2E0059DE"/>
    <w:rsid w:val="2E011828"/>
    <w:rsid w:val="2E06618B"/>
    <w:rsid w:val="2E1351B0"/>
    <w:rsid w:val="2E1931E7"/>
    <w:rsid w:val="2E1972C4"/>
    <w:rsid w:val="2E1F4650"/>
    <w:rsid w:val="2E2324DF"/>
    <w:rsid w:val="2E247F02"/>
    <w:rsid w:val="2E281711"/>
    <w:rsid w:val="2E3656F1"/>
    <w:rsid w:val="2E3759AB"/>
    <w:rsid w:val="2E402E4F"/>
    <w:rsid w:val="2E421513"/>
    <w:rsid w:val="2E4222B5"/>
    <w:rsid w:val="2E495B3D"/>
    <w:rsid w:val="2E4B0AF8"/>
    <w:rsid w:val="2E4D09F7"/>
    <w:rsid w:val="2E540FD3"/>
    <w:rsid w:val="2E5962C8"/>
    <w:rsid w:val="2E596301"/>
    <w:rsid w:val="2E596FC7"/>
    <w:rsid w:val="2E5A68F4"/>
    <w:rsid w:val="2E5D1B8D"/>
    <w:rsid w:val="2E5E7C2C"/>
    <w:rsid w:val="2E5F40D2"/>
    <w:rsid w:val="2E603C24"/>
    <w:rsid w:val="2E625789"/>
    <w:rsid w:val="2E63294B"/>
    <w:rsid w:val="2E652717"/>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64A98"/>
    <w:rsid w:val="2F48614F"/>
    <w:rsid w:val="2F487FE6"/>
    <w:rsid w:val="2F4C7EDD"/>
    <w:rsid w:val="2F5173DD"/>
    <w:rsid w:val="2F530D2A"/>
    <w:rsid w:val="2F5B7BF2"/>
    <w:rsid w:val="2F5C0A04"/>
    <w:rsid w:val="2F5F4845"/>
    <w:rsid w:val="2F603581"/>
    <w:rsid w:val="2F6B7F93"/>
    <w:rsid w:val="2F726AD5"/>
    <w:rsid w:val="2F764AFD"/>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46A87"/>
    <w:rsid w:val="2FD860F5"/>
    <w:rsid w:val="2FDD3113"/>
    <w:rsid w:val="2FDE5A12"/>
    <w:rsid w:val="2FDF2921"/>
    <w:rsid w:val="2FE46613"/>
    <w:rsid w:val="2FE642B3"/>
    <w:rsid w:val="2FEB2174"/>
    <w:rsid w:val="2FF03B0C"/>
    <w:rsid w:val="2FFD1357"/>
    <w:rsid w:val="300663FF"/>
    <w:rsid w:val="30086A93"/>
    <w:rsid w:val="300A4A9C"/>
    <w:rsid w:val="300D55ED"/>
    <w:rsid w:val="300D7B1B"/>
    <w:rsid w:val="300F21EC"/>
    <w:rsid w:val="300F767A"/>
    <w:rsid w:val="30176BA2"/>
    <w:rsid w:val="30177DAE"/>
    <w:rsid w:val="301B4680"/>
    <w:rsid w:val="30252994"/>
    <w:rsid w:val="302608B5"/>
    <w:rsid w:val="302719FF"/>
    <w:rsid w:val="302722EF"/>
    <w:rsid w:val="30277F79"/>
    <w:rsid w:val="30293768"/>
    <w:rsid w:val="30303659"/>
    <w:rsid w:val="30341BB0"/>
    <w:rsid w:val="303620E5"/>
    <w:rsid w:val="303A3879"/>
    <w:rsid w:val="303D0DE2"/>
    <w:rsid w:val="303E7772"/>
    <w:rsid w:val="30406B50"/>
    <w:rsid w:val="30420E93"/>
    <w:rsid w:val="30436446"/>
    <w:rsid w:val="304570A9"/>
    <w:rsid w:val="30464DB9"/>
    <w:rsid w:val="304B2C4A"/>
    <w:rsid w:val="305008C1"/>
    <w:rsid w:val="30580F44"/>
    <w:rsid w:val="305D51AD"/>
    <w:rsid w:val="305F55F3"/>
    <w:rsid w:val="30601159"/>
    <w:rsid w:val="30616BA5"/>
    <w:rsid w:val="30620D34"/>
    <w:rsid w:val="3062609C"/>
    <w:rsid w:val="30651A2D"/>
    <w:rsid w:val="30676EC0"/>
    <w:rsid w:val="306C0885"/>
    <w:rsid w:val="306C6F78"/>
    <w:rsid w:val="306D312F"/>
    <w:rsid w:val="30744BB9"/>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6788"/>
    <w:rsid w:val="30AB7B68"/>
    <w:rsid w:val="30B001DD"/>
    <w:rsid w:val="30B11949"/>
    <w:rsid w:val="30B47501"/>
    <w:rsid w:val="30B63831"/>
    <w:rsid w:val="30C11992"/>
    <w:rsid w:val="30C206A0"/>
    <w:rsid w:val="30C31A45"/>
    <w:rsid w:val="30C7090E"/>
    <w:rsid w:val="30C71F2B"/>
    <w:rsid w:val="30C76CBF"/>
    <w:rsid w:val="30C901D6"/>
    <w:rsid w:val="30DC42AB"/>
    <w:rsid w:val="30E068F9"/>
    <w:rsid w:val="30EA2F32"/>
    <w:rsid w:val="30EE4E6F"/>
    <w:rsid w:val="30EF2653"/>
    <w:rsid w:val="30FF352A"/>
    <w:rsid w:val="310A1550"/>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D308F"/>
    <w:rsid w:val="31AE069C"/>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22991"/>
    <w:rsid w:val="322B338E"/>
    <w:rsid w:val="322F0F01"/>
    <w:rsid w:val="3230496F"/>
    <w:rsid w:val="32307F8D"/>
    <w:rsid w:val="323960B9"/>
    <w:rsid w:val="323C68FB"/>
    <w:rsid w:val="32433DBC"/>
    <w:rsid w:val="32601098"/>
    <w:rsid w:val="32693BAC"/>
    <w:rsid w:val="32745E8A"/>
    <w:rsid w:val="3275231B"/>
    <w:rsid w:val="32762D3B"/>
    <w:rsid w:val="32777C9A"/>
    <w:rsid w:val="32790C2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DE6D48"/>
    <w:rsid w:val="32E53D77"/>
    <w:rsid w:val="32E92CC1"/>
    <w:rsid w:val="32E97B15"/>
    <w:rsid w:val="32EB3D2E"/>
    <w:rsid w:val="32F92807"/>
    <w:rsid w:val="33011E51"/>
    <w:rsid w:val="33030EA2"/>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B4CAF"/>
    <w:rsid w:val="33DC6CEA"/>
    <w:rsid w:val="33E1651E"/>
    <w:rsid w:val="33E9005B"/>
    <w:rsid w:val="33EF30DA"/>
    <w:rsid w:val="33F20328"/>
    <w:rsid w:val="33F616DA"/>
    <w:rsid w:val="33F72193"/>
    <w:rsid w:val="34010581"/>
    <w:rsid w:val="34056C0E"/>
    <w:rsid w:val="34067D9F"/>
    <w:rsid w:val="3409334A"/>
    <w:rsid w:val="340C67EE"/>
    <w:rsid w:val="340D5061"/>
    <w:rsid w:val="340F21AE"/>
    <w:rsid w:val="340F2D13"/>
    <w:rsid w:val="341157FA"/>
    <w:rsid w:val="34120D28"/>
    <w:rsid w:val="341260F2"/>
    <w:rsid w:val="341544AE"/>
    <w:rsid w:val="3416587E"/>
    <w:rsid w:val="341A0662"/>
    <w:rsid w:val="341E3E6B"/>
    <w:rsid w:val="34206DD0"/>
    <w:rsid w:val="34236595"/>
    <w:rsid w:val="342848DD"/>
    <w:rsid w:val="342B013D"/>
    <w:rsid w:val="342B6EF2"/>
    <w:rsid w:val="342C7CD4"/>
    <w:rsid w:val="34347F2C"/>
    <w:rsid w:val="34365D0F"/>
    <w:rsid w:val="343E3F00"/>
    <w:rsid w:val="34421727"/>
    <w:rsid w:val="34455BD8"/>
    <w:rsid w:val="344E45AD"/>
    <w:rsid w:val="34537A00"/>
    <w:rsid w:val="345530D0"/>
    <w:rsid w:val="345718EB"/>
    <w:rsid w:val="34584277"/>
    <w:rsid w:val="345A74D7"/>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2329"/>
    <w:rsid w:val="35F64CDE"/>
    <w:rsid w:val="35F663EC"/>
    <w:rsid w:val="35F777CB"/>
    <w:rsid w:val="35FD54A1"/>
    <w:rsid w:val="36057172"/>
    <w:rsid w:val="36062003"/>
    <w:rsid w:val="36075703"/>
    <w:rsid w:val="360A2468"/>
    <w:rsid w:val="360B45C4"/>
    <w:rsid w:val="3614761D"/>
    <w:rsid w:val="361D4745"/>
    <w:rsid w:val="361E4A68"/>
    <w:rsid w:val="361E4BCF"/>
    <w:rsid w:val="361F09C1"/>
    <w:rsid w:val="361F359F"/>
    <w:rsid w:val="362029EC"/>
    <w:rsid w:val="362361C9"/>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6D4084"/>
    <w:rsid w:val="36715F50"/>
    <w:rsid w:val="36767FA0"/>
    <w:rsid w:val="367949C1"/>
    <w:rsid w:val="367A4334"/>
    <w:rsid w:val="367C0A30"/>
    <w:rsid w:val="367C1CB9"/>
    <w:rsid w:val="367C5231"/>
    <w:rsid w:val="367D1308"/>
    <w:rsid w:val="367E6C51"/>
    <w:rsid w:val="368010F6"/>
    <w:rsid w:val="3689641E"/>
    <w:rsid w:val="368E7CA9"/>
    <w:rsid w:val="369363BC"/>
    <w:rsid w:val="369464A6"/>
    <w:rsid w:val="36985ABF"/>
    <w:rsid w:val="36991D1F"/>
    <w:rsid w:val="369952E9"/>
    <w:rsid w:val="369B322E"/>
    <w:rsid w:val="369E3EF5"/>
    <w:rsid w:val="36A80BF8"/>
    <w:rsid w:val="36AA260C"/>
    <w:rsid w:val="36AC07F0"/>
    <w:rsid w:val="36B074A1"/>
    <w:rsid w:val="36B67671"/>
    <w:rsid w:val="36B83DA7"/>
    <w:rsid w:val="36B85A7D"/>
    <w:rsid w:val="36B92315"/>
    <w:rsid w:val="36BB013A"/>
    <w:rsid w:val="36C106B0"/>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3C3D"/>
    <w:rsid w:val="37777509"/>
    <w:rsid w:val="37782D0E"/>
    <w:rsid w:val="377A2230"/>
    <w:rsid w:val="377B6664"/>
    <w:rsid w:val="377D5303"/>
    <w:rsid w:val="37825324"/>
    <w:rsid w:val="378B0327"/>
    <w:rsid w:val="378E0749"/>
    <w:rsid w:val="37952858"/>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A7A4A"/>
    <w:rsid w:val="37C144CC"/>
    <w:rsid w:val="37C152BA"/>
    <w:rsid w:val="37C73B14"/>
    <w:rsid w:val="37C768E5"/>
    <w:rsid w:val="37C830DF"/>
    <w:rsid w:val="37C93BFB"/>
    <w:rsid w:val="37D05D39"/>
    <w:rsid w:val="37D10CB9"/>
    <w:rsid w:val="37EE68A7"/>
    <w:rsid w:val="37F2418D"/>
    <w:rsid w:val="37FB2F82"/>
    <w:rsid w:val="3803718F"/>
    <w:rsid w:val="38091FFF"/>
    <w:rsid w:val="3809520B"/>
    <w:rsid w:val="380F6701"/>
    <w:rsid w:val="38124A9D"/>
    <w:rsid w:val="381C1372"/>
    <w:rsid w:val="38204A20"/>
    <w:rsid w:val="38241F4A"/>
    <w:rsid w:val="382474BE"/>
    <w:rsid w:val="382B33B0"/>
    <w:rsid w:val="38310D30"/>
    <w:rsid w:val="38344F6F"/>
    <w:rsid w:val="383D5808"/>
    <w:rsid w:val="38465EFC"/>
    <w:rsid w:val="38470572"/>
    <w:rsid w:val="38487E16"/>
    <w:rsid w:val="385035FF"/>
    <w:rsid w:val="38507266"/>
    <w:rsid w:val="38527B50"/>
    <w:rsid w:val="38543EF8"/>
    <w:rsid w:val="3859213F"/>
    <w:rsid w:val="385B486D"/>
    <w:rsid w:val="385C55D0"/>
    <w:rsid w:val="385E1428"/>
    <w:rsid w:val="385E2AA5"/>
    <w:rsid w:val="386557FC"/>
    <w:rsid w:val="386837A2"/>
    <w:rsid w:val="38684BEB"/>
    <w:rsid w:val="386A063C"/>
    <w:rsid w:val="386A7858"/>
    <w:rsid w:val="386B2F6C"/>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D13FF"/>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2A58F7"/>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23AEB"/>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107A70"/>
    <w:rsid w:val="3A15725D"/>
    <w:rsid w:val="3A1C5DFA"/>
    <w:rsid w:val="3A1D4E9A"/>
    <w:rsid w:val="3A1E5C85"/>
    <w:rsid w:val="3A227A56"/>
    <w:rsid w:val="3A2D3FFB"/>
    <w:rsid w:val="3A310A02"/>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6E13EE"/>
    <w:rsid w:val="3A701DEF"/>
    <w:rsid w:val="3A706801"/>
    <w:rsid w:val="3A730B6B"/>
    <w:rsid w:val="3A762431"/>
    <w:rsid w:val="3A783078"/>
    <w:rsid w:val="3A796F51"/>
    <w:rsid w:val="3A7C0C27"/>
    <w:rsid w:val="3A81594C"/>
    <w:rsid w:val="3A843875"/>
    <w:rsid w:val="3A847C2A"/>
    <w:rsid w:val="3A87131D"/>
    <w:rsid w:val="3A8D578A"/>
    <w:rsid w:val="3A8F41CE"/>
    <w:rsid w:val="3A920DB0"/>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D44DC3"/>
    <w:rsid w:val="3AD83A9E"/>
    <w:rsid w:val="3ADD4A23"/>
    <w:rsid w:val="3ADF6377"/>
    <w:rsid w:val="3AE10411"/>
    <w:rsid w:val="3AE1451D"/>
    <w:rsid w:val="3AE52C73"/>
    <w:rsid w:val="3AE66C68"/>
    <w:rsid w:val="3AED7403"/>
    <w:rsid w:val="3AEF57AB"/>
    <w:rsid w:val="3AF02305"/>
    <w:rsid w:val="3AF72D01"/>
    <w:rsid w:val="3AF851C8"/>
    <w:rsid w:val="3AFA65B6"/>
    <w:rsid w:val="3AFB12EB"/>
    <w:rsid w:val="3B0537E4"/>
    <w:rsid w:val="3B05660E"/>
    <w:rsid w:val="3B067205"/>
    <w:rsid w:val="3B0E2457"/>
    <w:rsid w:val="3B0F3A26"/>
    <w:rsid w:val="3B0F5F88"/>
    <w:rsid w:val="3B12379B"/>
    <w:rsid w:val="3B194589"/>
    <w:rsid w:val="3B1D35D8"/>
    <w:rsid w:val="3B1F7B05"/>
    <w:rsid w:val="3B210401"/>
    <w:rsid w:val="3B226B5E"/>
    <w:rsid w:val="3B2811AE"/>
    <w:rsid w:val="3B2819AB"/>
    <w:rsid w:val="3B2B2D8E"/>
    <w:rsid w:val="3B2E1402"/>
    <w:rsid w:val="3B3555B5"/>
    <w:rsid w:val="3B374BB8"/>
    <w:rsid w:val="3B3A63B0"/>
    <w:rsid w:val="3B4063BA"/>
    <w:rsid w:val="3B427640"/>
    <w:rsid w:val="3B4C6C24"/>
    <w:rsid w:val="3B4D3DDC"/>
    <w:rsid w:val="3B4F0100"/>
    <w:rsid w:val="3B4F2AB1"/>
    <w:rsid w:val="3B50230B"/>
    <w:rsid w:val="3B511EC0"/>
    <w:rsid w:val="3B5A45CA"/>
    <w:rsid w:val="3B5C7ABF"/>
    <w:rsid w:val="3B5E7D13"/>
    <w:rsid w:val="3B653442"/>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30ED3"/>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5128D"/>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8372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3A0A6E"/>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606AA"/>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04213"/>
    <w:rsid w:val="3E4B0C0A"/>
    <w:rsid w:val="3E544E7D"/>
    <w:rsid w:val="3E5474EE"/>
    <w:rsid w:val="3E561963"/>
    <w:rsid w:val="3E5810F2"/>
    <w:rsid w:val="3E5862A3"/>
    <w:rsid w:val="3E587FD1"/>
    <w:rsid w:val="3E5B55F7"/>
    <w:rsid w:val="3E5D3F45"/>
    <w:rsid w:val="3E5E07CE"/>
    <w:rsid w:val="3E634872"/>
    <w:rsid w:val="3E636E66"/>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0B0131"/>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43787D"/>
    <w:rsid w:val="3F44683E"/>
    <w:rsid w:val="3F4E70D6"/>
    <w:rsid w:val="3F506304"/>
    <w:rsid w:val="3F560D5E"/>
    <w:rsid w:val="3F5A1B4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CF2FEC"/>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90027"/>
    <w:rsid w:val="403A4F03"/>
    <w:rsid w:val="403B5BCA"/>
    <w:rsid w:val="40411392"/>
    <w:rsid w:val="4049221A"/>
    <w:rsid w:val="40494B58"/>
    <w:rsid w:val="404A0209"/>
    <w:rsid w:val="404A2F89"/>
    <w:rsid w:val="405916F5"/>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64781"/>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312B"/>
    <w:rsid w:val="413F5188"/>
    <w:rsid w:val="414277A8"/>
    <w:rsid w:val="41452D10"/>
    <w:rsid w:val="414B3AA2"/>
    <w:rsid w:val="41502926"/>
    <w:rsid w:val="41513189"/>
    <w:rsid w:val="415E6B72"/>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DF3E6B"/>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AF3114"/>
    <w:rsid w:val="42B04AEA"/>
    <w:rsid w:val="42B417D7"/>
    <w:rsid w:val="42B647BB"/>
    <w:rsid w:val="42BE0042"/>
    <w:rsid w:val="42BE2EFB"/>
    <w:rsid w:val="42BE495B"/>
    <w:rsid w:val="42C62997"/>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73F04"/>
    <w:rsid w:val="432830B0"/>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32B4"/>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5951"/>
    <w:rsid w:val="4469781B"/>
    <w:rsid w:val="446B012C"/>
    <w:rsid w:val="44724C49"/>
    <w:rsid w:val="44732CF0"/>
    <w:rsid w:val="44735953"/>
    <w:rsid w:val="447577E0"/>
    <w:rsid w:val="44763A3C"/>
    <w:rsid w:val="44783E69"/>
    <w:rsid w:val="44826636"/>
    <w:rsid w:val="44881162"/>
    <w:rsid w:val="44960FDB"/>
    <w:rsid w:val="44981978"/>
    <w:rsid w:val="449C56DD"/>
    <w:rsid w:val="449D3C5A"/>
    <w:rsid w:val="44A85D3D"/>
    <w:rsid w:val="44AD0406"/>
    <w:rsid w:val="44B41AB5"/>
    <w:rsid w:val="44B43D5E"/>
    <w:rsid w:val="44B54793"/>
    <w:rsid w:val="44B90546"/>
    <w:rsid w:val="44C0325F"/>
    <w:rsid w:val="44C6600D"/>
    <w:rsid w:val="44C6759F"/>
    <w:rsid w:val="44C965E3"/>
    <w:rsid w:val="44CA4B77"/>
    <w:rsid w:val="44D517D8"/>
    <w:rsid w:val="44D52B82"/>
    <w:rsid w:val="44DC190F"/>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5A65"/>
    <w:rsid w:val="450B69FC"/>
    <w:rsid w:val="4511635D"/>
    <w:rsid w:val="45116605"/>
    <w:rsid w:val="45124457"/>
    <w:rsid w:val="451674B2"/>
    <w:rsid w:val="45194282"/>
    <w:rsid w:val="451E50C5"/>
    <w:rsid w:val="45207276"/>
    <w:rsid w:val="45232D8A"/>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679E5"/>
    <w:rsid w:val="45582AA2"/>
    <w:rsid w:val="45601CE9"/>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BB6DAC"/>
    <w:rsid w:val="45C0090A"/>
    <w:rsid w:val="45C2287C"/>
    <w:rsid w:val="45C647F0"/>
    <w:rsid w:val="45CB1DBD"/>
    <w:rsid w:val="45CD779B"/>
    <w:rsid w:val="45D13678"/>
    <w:rsid w:val="45E3280A"/>
    <w:rsid w:val="45EE4959"/>
    <w:rsid w:val="45F46A6C"/>
    <w:rsid w:val="45F46BD5"/>
    <w:rsid w:val="45F9658B"/>
    <w:rsid w:val="45FD64FB"/>
    <w:rsid w:val="45FE2BB4"/>
    <w:rsid w:val="45FE47B1"/>
    <w:rsid w:val="4605146E"/>
    <w:rsid w:val="460901E2"/>
    <w:rsid w:val="460E70F2"/>
    <w:rsid w:val="461546C1"/>
    <w:rsid w:val="4617688D"/>
    <w:rsid w:val="461A67B5"/>
    <w:rsid w:val="461C7D9F"/>
    <w:rsid w:val="46215835"/>
    <w:rsid w:val="46300ECC"/>
    <w:rsid w:val="46333D16"/>
    <w:rsid w:val="46340BB8"/>
    <w:rsid w:val="463831CA"/>
    <w:rsid w:val="4638419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47288"/>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A1D85"/>
    <w:rsid w:val="479C6AB4"/>
    <w:rsid w:val="47A017D9"/>
    <w:rsid w:val="47A02626"/>
    <w:rsid w:val="47A0285B"/>
    <w:rsid w:val="47AA2E1C"/>
    <w:rsid w:val="47AE27BB"/>
    <w:rsid w:val="47AF00BD"/>
    <w:rsid w:val="47AF33C3"/>
    <w:rsid w:val="47B52006"/>
    <w:rsid w:val="47B633CA"/>
    <w:rsid w:val="47BC3738"/>
    <w:rsid w:val="47BD5C18"/>
    <w:rsid w:val="47BF167C"/>
    <w:rsid w:val="47BF5D77"/>
    <w:rsid w:val="47C71CAB"/>
    <w:rsid w:val="47C72802"/>
    <w:rsid w:val="47CA2D3B"/>
    <w:rsid w:val="47CC2104"/>
    <w:rsid w:val="47CD2BC5"/>
    <w:rsid w:val="47CF2DA8"/>
    <w:rsid w:val="47D12562"/>
    <w:rsid w:val="47D21489"/>
    <w:rsid w:val="47D314B9"/>
    <w:rsid w:val="47DB6B4A"/>
    <w:rsid w:val="47E45C8C"/>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55E8B"/>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374F"/>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CB128B"/>
    <w:rsid w:val="48D0509E"/>
    <w:rsid w:val="48DB1003"/>
    <w:rsid w:val="48E10B93"/>
    <w:rsid w:val="48ED742E"/>
    <w:rsid w:val="48EF18C9"/>
    <w:rsid w:val="48EF6858"/>
    <w:rsid w:val="48F43356"/>
    <w:rsid w:val="48F82359"/>
    <w:rsid w:val="48FB40DA"/>
    <w:rsid w:val="48FD5F69"/>
    <w:rsid w:val="49004F9E"/>
    <w:rsid w:val="4903293F"/>
    <w:rsid w:val="49065038"/>
    <w:rsid w:val="490941C4"/>
    <w:rsid w:val="491076F3"/>
    <w:rsid w:val="49135BFA"/>
    <w:rsid w:val="4917078B"/>
    <w:rsid w:val="49170910"/>
    <w:rsid w:val="49187B74"/>
    <w:rsid w:val="491B6B52"/>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775D1"/>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C7135"/>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42445"/>
    <w:rsid w:val="4A492F58"/>
    <w:rsid w:val="4A4F6AD1"/>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A0A7A"/>
    <w:rsid w:val="4B0C0638"/>
    <w:rsid w:val="4B131851"/>
    <w:rsid w:val="4B1961E1"/>
    <w:rsid w:val="4B1E59F6"/>
    <w:rsid w:val="4B273C96"/>
    <w:rsid w:val="4B2B5270"/>
    <w:rsid w:val="4B2E7802"/>
    <w:rsid w:val="4B303F35"/>
    <w:rsid w:val="4B337754"/>
    <w:rsid w:val="4B3C7B12"/>
    <w:rsid w:val="4B3E514A"/>
    <w:rsid w:val="4B3F1A69"/>
    <w:rsid w:val="4B405B8A"/>
    <w:rsid w:val="4B4543C5"/>
    <w:rsid w:val="4B462590"/>
    <w:rsid w:val="4B4668DC"/>
    <w:rsid w:val="4B495878"/>
    <w:rsid w:val="4B4A0A9E"/>
    <w:rsid w:val="4B532F78"/>
    <w:rsid w:val="4B584F57"/>
    <w:rsid w:val="4B5F454F"/>
    <w:rsid w:val="4B645AA7"/>
    <w:rsid w:val="4B652FA5"/>
    <w:rsid w:val="4B68618E"/>
    <w:rsid w:val="4B6978BA"/>
    <w:rsid w:val="4B712C4F"/>
    <w:rsid w:val="4B753B02"/>
    <w:rsid w:val="4B76092B"/>
    <w:rsid w:val="4B771B2F"/>
    <w:rsid w:val="4B7C0FE1"/>
    <w:rsid w:val="4B7D65E4"/>
    <w:rsid w:val="4B800228"/>
    <w:rsid w:val="4B83536F"/>
    <w:rsid w:val="4B895755"/>
    <w:rsid w:val="4B897210"/>
    <w:rsid w:val="4B8E440D"/>
    <w:rsid w:val="4B8F2E52"/>
    <w:rsid w:val="4B8F4628"/>
    <w:rsid w:val="4B960F11"/>
    <w:rsid w:val="4B987A47"/>
    <w:rsid w:val="4BA42BD9"/>
    <w:rsid w:val="4BAE122E"/>
    <w:rsid w:val="4BAF2BA6"/>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40EE6"/>
    <w:rsid w:val="4C18422D"/>
    <w:rsid w:val="4C1E3CDD"/>
    <w:rsid w:val="4C2073F9"/>
    <w:rsid w:val="4C252F00"/>
    <w:rsid w:val="4C345895"/>
    <w:rsid w:val="4C346B81"/>
    <w:rsid w:val="4C3741FC"/>
    <w:rsid w:val="4C4166CC"/>
    <w:rsid w:val="4C437595"/>
    <w:rsid w:val="4C452FFF"/>
    <w:rsid w:val="4C4E4107"/>
    <w:rsid w:val="4C54613D"/>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B321C"/>
    <w:rsid w:val="4C8E2FBA"/>
    <w:rsid w:val="4C906D28"/>
    <w:rsid w:val="4C9149B8"/>
    <w:rsid w:val="4C95773A"/>
    <w:rsid w:val="4C990BCD"/>
    <w:rsid w:val="4C9A4A99"/>
    <w:rsid w:val="4C9A606A"/>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F43CF"/>
    <w:rsid w:val="4CDA6C36"/>
    <w:rsid w:val="4CDB6135"/>
    <w:rsid w:val="4CDC7F47"/>
    <w:rsid w:val="4CE607C9"/>
    <w:rsid w:val="4CEB5284"/>
    <w:rsid w:val="4CED5CE3"/>
    <w:rsid w:val="4CEF027A"/>
    <w:rsid w:val="4CEF6742"/>
    <w:rsid w:val="4CF17653"/>
    <w:rsid w:val="4CFA1342"/>
    <w:rsid w:val="4CFC31D9"/>
    <w:rsid w:val="4D007DC3"/>
    <w:rsid w:val="4D055DDF"/>
    <w:rsid w:val="4D0570ED"/>
    <w:rsid w:val="4D0946D7"/>
    <w:rsid w:val="4D0A369B"/>
    <w:rsid w:val="4D0B6E2A"/>
    <w:rsid w:val="4D0F1993"/>
    <w:rsid w:val="4D104ECD"/>
    <w:rsid w:val="4D1108BE"/>
    <w:rsid w:val="4D1B7EE6"/>
    <w:rsid w:val="4D1D3D38"/>
    <w:rsid w:val="4D2311AE"/>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3EFE"/>
    <w:rsid w:val="4D806E2B"/>
    <w:rsid w:val="4D814417"/>
    <w:rsid w:val="4D817CA8"/>
    <w:rsid w:val="4D86521D"/>
    <w:rsid w:val="4D8733CA"/>
    <w:rsid w:val="4D891189"/>
    <w:rsid w:val="4D913378"/>
    <w:rsid w:val="4D9532EE"/>
    <w:rsid w:val="4D961A7E"/>
    <w:rsid w:val="4D9A4F5F"/>
    <w:rsid w:val="4D9B569F"/>
    <w:rsid w:val="4D9D6C26"/>
    <w:rsid w:val="4D9E1302"/>
    <w:rsid w:val="4DA03A26"/>
    <w:rsid w:val="4DA213F9"/>
    <w:rsid w:val="4DAD465C"/>
    <w:rsid w:val="4DAE182B"/>
    <w:rsid w:val="4DB477A0"/>
    <w:rsid w:val="4DC005BF"/>
    <w:rsid w:val="4DC24F3B"/>
    <w:rsid w:val="4DC77BEE"/>
    <w:rsid w:val="4DCC2553"/>
    <w:rsid w:val="4DCC25D9"/>
    <w:rsid w:val="4DD052D5"/>
    <w:rsid w:val="4DDD43EF"/>
    <w:rsid w:val="4DDF71C2"/>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0A0C"/>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90623"/>
    <w:rsid w:val="4EAB217A"/>
    <w:rsid w:val="4EB52137"/>
    <w:rsid w:val="4EB73E2F"/>
    <w:rsid w:val="4EBD2400"/>
    <w:rsid w:val="4EBF2C53"/>
    <w:rsid w:val="4EC51408"/>
    <w:rsid w:val="4EC96A14"/>
    <w:rsid w:val="4ECA712B"/>
    <w:rsid w:val="4ECC7C48"/>
    <w:rsid w:val="4ECE7319"/>
    <w:rsid w:val="4ECF0593"/>
    <w:rsid w:val="4ED26C99"/>
    <w:rsid w:val="4ED4606D"/>
    <w:rsid w:val="4ED6659F"/>
    <w:rsid w:val="4ED7507A"/>
    <w:rsid w:val="4EDA3871"/>
    <w:rsid w:val="4EDB703C"/>
    <w:rsid w:val="4EDC0039"/>
    <w:rsid w:val="4EE02939"/>
    <w:rsid w:val="4EE16E41"/>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B5E4E"/>
    <w:rsid w:val="4F2C6EDA"/>
    <w:rsid w:val="4F327290"/>
    <w:rsid w:val="4F3A1522"/>
    <w:rsid w:val="4F3A454E"/>
    <w:rsid w:val="4F41097C"/>
    <w:rsid w:val="4F4137B3"/>
    <w:rsid w:val="4F482860"/>
    <w:rsid w:val="4F487299"/>
    <w:rsid w:val="4F4A1A20"/>
    <w:rsid w:val="4F4E2A7B"/>
    <w:rsid w:val="4F4E2D84"/>
    <w:rsid w:val="4F5176B3"/>
    <w:rsid w:val="4F5758A0"/>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556D2"/>
    <w:rsid w:val="4FB758B2"/>
    <w:rsid w:val="4FB952F1"/>
    <w:rsid w:val="4FC94AF2"/>
    <w:rsid w:val="4FCB5260"/>
    <w:rsid w:val="4FCB650F"/>
    <w:rsid w:val="4FCE3EC5"/>
    <w:rsid w:val="4FCE544F"/>
    <w:rsid w:val="4FE00E81"/>
    <w:rsid w:val="4FE45BD1"/>
    <w:rsid w:val="4FE56060"/>
    <w:rsid w:val="4FEA0FEF"/>
    <w:rsid w:val="4FEC2511"/>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2439BA"/>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673A4"/>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11CB"/>
    <w:rsid w:val="50A03B41"/>
    <w:rsid w:val="50A27CE2"/>
    <w:rsid w:val="50AB3438"/>
    <w:rsid w:val="50B4454D"/>
    <w:rsid w:val="50B8379F"/>
    <w:rsid w:val="50B93693"/>
    <w:rsid w:val="50BA537E"/>
    <w:rsid w:val="50BB7FA9"/>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1E0D1A"/>
    <w:rsid w:val="51236E17"/>
    <w:rsid w:val="513762B1"/>
    <w:rsid w:val="513D447B"/>
    <w:rsid w:val="513D4AA1"/>
    <w:rsid w:val="513D6B63"/>
    <w:rsid w:val="513E5DE2"/>
    <w:rsid w:val="513F3AED"/>
    <w:rsid w:val="513F74AF"/>
    <w:rsid w:val="51413DE5"/>
    <w:rsid w:val="5146189A"/>
    <w:rsid w:val="5146335C"/>
    <w:rsid w:val="514744A4"/>
    <w:rsid w:val="51562916"/>
    <w:rsid w:val="515874EA"/>
    <w:rsid w:val="515B34F5"/>
    <w:rsid w:val="516261BC"/>
    <w:rsid w:val="51660E90"/>
    <w:rsid w:val="51673972"/>
    <w:rsid w:val="517550CE"/>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9B4A9E"/>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1D1D89"/>
    <w:rsid w:val="522231D7"/>
    <w:rsid w:val="522C63C9"/>
    <w:rsid w:val="52345124"/>
    <w:rsid w:val="52357341"/>
    <w:rsid w:val="523710D8"/>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C058E"/>
    <w:rsid w:val="52703A15"/>
    <w:rsid w:val="527273C4"/>
    <w:rsid w:val="527564BE"/>
    <w:rsid w:val="52764A75"/>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EC055C"/>
    <w:rsid w:val="52EC0EEB"/>
    <w:rsid w:val="52ED6C56"/>
    <w:rsid w:val="52F2035F"/>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27234"/>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D448E"/>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C80374"/>
    <w:rsid w:val="53D477B3"/>
    <w:rsid w:val="53D47B32"/>
    <w:rsid w:val="53D80CEA"/>
    <w:rsid w:val="53D86784"/>
    <w:rsid w:val="53E1263C"/>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48E5"/>
    <w:rsid w:val="54281C69"/>
    <w:rsid w:val="542A0F5C"/>
    <w:rsid w:val="542B78EE"/>
    <w:rsid w:val="542D6443"/>
    <w:rsid w:val="54312135"/>
    <w:rsid w:val="5438255E"/>
    <w:rsid w:val="543A7B51"/>
    <w:rsid w:val="54431413"/>
    <w:rsid w:val="54467196"/>
    <w:rsid w:val="544724AF"/>
    <w:rsid w:val="544A1D8A"/>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020E3"/>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4FDF"/>
    <w:rsid w:val="54BA3083"/>
    <w:rsid w:val="54BF5F87"/>
    <w:rsid w:val="54C269FF"/>
    <w:rsid w:val="54C330AC"/>
    <w:rsid w:val="54C95C5D"/>
    <w:rsid w:val="54D37E2F"/>
    <w:rsid w:val="54D6374D"/>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32D93"/>
    <w:rsid w:val="55C81509"/>
    <w:rsid w:val="55CE7D50"/>
    <w:rsid w:val="55E1674B"/>
    <w:rsid w:val="55E346D1"/>
    <w:rsid w:val="55E71247"/>
    <w:rsid w:val="55F13216"/>
    <w:rsid w:val="55F318BC"/>
    <w:rsid w:val="55F4165C"/>
    <w:rsid w:val="55F53DC2"/>
    <w:rsid w:val="55FB38C2"/>
    <w:rsid w:val="55FB4CD1"/>
    <w:rsid w:val="56053A66"/>
    <w:rsid w:val="56062FC0"/>
    <w:rsid w:val="560B7B72"/>
    <w:rsid w:val="560C788B"/>
    <w:rsid w:val="560C7E69"/>
    <w:rsid w:val="56154A4C"/>
    <w:rsid w:val="561F640A"/>
    <w:rsid w:val="56215F3C"/>
    <w:rsid w:val="562E3095"/>
    <w:rsid w:val="563C5D74"/>
    <w:rsid w:val="563D2303"/>
    <w:rsid w:val="563D4E7F"/>
    <w:rsid w:val="56416CC2"/>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7450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0B29F2"/>
    <w:rsid w:val="5711084C"/>
    <w:rsid w:val="57112AC8"/>
    <w:rsid w:val="57125F43"/>
    <w:rsid w:val="571473A3"/>
    <w:rsid w:val="57196CD6"/>
    <w:rsid w:val="5727583C"/>
    <w:rsid w:val="572801CF"/>
    <w:rsid w:val="5734689E"/>
    <w:rsid w:val="573A0512"/>
    <w:rsid w:val="573B3BCC"/>
    <w:rsid w:val="573D3054"/>
    <w:rsid w:val="57435BFB"/>
    <w:rsid w:val="57453EED"/>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8A569A"/>
    <w:rsid w:val="57903B7D"/>
    <w:rsid w:val="579337A7"/>
    <w:rsid w:val="579552C5"/>
    <w:rsid w:val="57994242"/>
    <w:rsid w:val="579A3826"/>
    <w:rsid w:val="579B78BC"/>
    <w:rsid w:val="579C2422"/>
    <w:rsid w:val="57A02466"/>
    <w:rsid w:val="57A06A32"/>
    <w:rsid w:val="57A134A1"/>
    <w:rsid w:val="57A246E6"/>
    <w:rsid w:val="57A401C4"/>
    <w:rsid w:val="57A65988"/>
    <w:rsid w:val="57A90A91"/>
    <w:rsid w:val="57A913FE"/>
    <w:rsid w:val="57AD1A5F"/>
    <w:rsid w:val="57AF7199"/>
    <w:rsid w:val="57B06CFB"/>
    <w:rsid w:val="57B255F6"/>
    <w:rsid w:val="57B27F4E"/>
    <w:rsid w:val="57B61ADB"/>
    <w:rsid w:val="57BB11B9"/>
    <w:rsid w:val="57BB551F"/>
    <w:rsid w:val="57C0151D"/>
    <w:rsid w:val="57C14748"/>
    <w:rsid w:val="57C30805"/>
    <w:rsid w:val="57C51A82"/>
    <w:rsid w:val="57CB091F"/>
    <w:rsid w:val="57D24636"/>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047A"/>
    <w:rsid w:val="57FD476D"/>
    <w:rsid w:val="58024C7F"/>
    <w:rsid w:val="580407F5"/>
    <w:rsid w:val="58064DC8"/>
    <w:rsid w:val="58087EE7"/>
    <w:rsid w:val="58095621"/>
    <w:rsid w:val="580B1B9C"/>
    <w:rsid w:val="580C58DD"/>
    <w:rsid w:val="580D7173"/>
    <w:rsid w:val="5810000C"/>
    <w:rsid w:val="58114939"/>
    <w:rsid w:val="58126F08"/>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1571"/>
    <w:rsid w:val="58414787"/>
    <w:rsid w:val="584371CF"/>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802421"/>
    <w:rsid w:val="58875F73"/>
    <w:rsid w:val="588D1666"/>
    <w:rsid w:val="588F59D6"/>
    <w:rsid w:val="588F71C9"/>
    <w:rsid w:val="58914185"/>
    <w:rsid w:val="58920F1B"/>
    <w:rsid w:val="589B1D1D"/>
    <w:rsid w:val="589F2A17"/>
    <w:rsid w:val="58A8384A"/>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65934"/>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C245A"/>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40F2A"/>
    <w:rsid w:val="59C86714"/>
    <w:rsid w:val="59CF05F4"/>
    <w:rsid w:val="59D02F5D"/>
    <w:rsid w:val="59D40772"/>
    <w:rsid w:val="59D52324"/>
    <w:rsid w:val="59D713B0"/>
    <w:rsid w:val="59DA51E0"/>
    <w:rsid w:val="59DD71E5"/>
    <w:rsid w:val="59E12D50"/>
    <w:rsid w:val="59E43422"/>
    <w:rsid w:val="59E632A9"/>
    <w:rsid w:val="59E9788B"/>
    <w:rsid w:val="59F12963"/>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64BAA"/>
    <w:rsid w:val="5A9A1811"/>
    <w:rsid w:val="5A9D4AF8"/>
    <w:rsid w:val="5AA24F1F"/>
    <w:rsid w:val="5AA45DD1"/>
    <w:rsid w:val="5AA6010C"/>
    <w:rsid w:val="5AA86E5A"/>
    <w:rsid w:val="5AAA67C9"/>
    <w:rsid w:val="5AAE12B9"/>
    <w:rsid w:val="5AB26F46"/>
    <w:rsid w:val="5AB72DEF"/>
    <w:rsid w:val="5ABD2F76"/>
    <w:rsid w:val="5ABD5427"/>
    <w:rsid w:val="5AC40155"/>
    <w:rsid w:val="5AC51C42"/>
    <w:rsid w:val="5ACA67BF"/>
    <w:rsid w:val="5ACD4356"/>
    <w:rsid w:val="5ADB4308"/>
    <w:rsid w:val="5AE02F24"/>
    <w:rsid w:val="5AE84AF6"/>
    <w:rsid w:val="5AE868B2"/>
    <w:rsid w:val="5AEC44BD"/>
    <w:rsid w:val="5AEE30DA"/>
    <w:rsid w:val="5AF514F0"/>
    <w:rsid w:val="5AF6419D"/>
    <w:rsid w:val="5B0200BA"/>
    <w:rsid w:val="5B025824"/>
    <w:rsid w:val="5B08472A"/>
    <w:rsid w:val="5B084811"/>
    <w:rsid w:val="5B0937AB"/>
    <w:rsid w:val="5B0A1B2C"/>
    <w:rsid w:val="5B0A2C87"/>
    <w:rsid w:val="5B127B67"/>
    <w:rsid w:val="5B153DAF"/>
    <w:rsid w:val="5B183C22"/>
    <w:rsid w:val="5B1D3757"/>
    <w:rsid w:val="5B217D0A"/>
    <w:rsid w:val="5B2564A5"/>
    <w:rsid w:val="5B276FBD"/>
    <w:rsid w:val="5B2F6C65"/>
    <w:rsid w:val="5B3966FD"/>
    <w:rsid w:val="5B3B1A3B"/>
    <w:rsid w:val="5B3F5E85"/>
    <w:rsid w:val="5B461140"/>
    <w:rsid w:val="5B544C09"/>
    <w:rsid w:val="5B546635"/>
    <w:rsid w:val="5B5474F9"/>
    <w:rsid w:val="5B591FEE"/>
    <w:rsid w:val="5B5D6360"/>
    <w:rsid w:val="5B61312E"/>
    <w:rsid w:val="5B650C24"/>
    <w:rsid w:val="5B653D38"/>
    <w:rsid w:val="5B6653F6"/>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3A14"/>
    <w:rsid w:val="5BEB5A0B"/>
    <w:rsid w:val="5BEC2285"/>
    <w:rsid w:val="5BF31333"/>
    <w:rsid w:val="5BFA1A95"/>
    <w:rsid w:val="5BFB4AA1"/>
    <w:rsid w:val="5BFD39FA"/>
    <w:rsid w:val="5C025152"/>
    <w:rsid w:val="5C0347DA"/>
    <w:rsid w:val="5C071023"/>
    <w:rsid w:val="5C092D6F"/>
    <w:rsid w:val="5C1362D3"/>
    <w:rsid w:val="5C144649"/>
    <w:rsid w:val="5C165F2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A25840"/>
    <w:rsid w:val="5CA507CC"/>
    <w:rsid w:val="5CB16240"/>
    <w:rsid w:val="5CB70F5B"/>
    <w:rsid w:val="5CBD128B"/>
    <w:rsid w:val="5CBE6A7F"/>
    <w:rsid w:val="5CC03AD8"/>
    <w:rsid w:val="5CC13B5F"/>
    <w:rsid w:val="5CC350B6"/>
    <w:rsid w:val="5CC40640"/>
    <w:rsid w:val="5CC5501F"/>
    <w:rsid w:val="5CC56A77"/>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1BDD"/>
    <w:rsid w:val="5D2E4C8F"/>
    <w:rsid w:val="5D2F0156"/>
    <w:rsid w:val="5D300D00"/>
    <w:rsid w:val="5D327B7C"/>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6BF0"/>
    <w:rsid w:val="5D717DBF"/>
    <w:rsid w:val="5D743401"/>
    <w:rsid w:val="5D7612A0"/>
    <w:rsid w:val="5D763D0D"/>
    <w:rsid w:val="5D7F4B1E"/>
    <w:rsid w:val="5D810355"/>
    <w:rsid w:val="5D843249"/>
    <w:rsid w:val="5D895296"/>
    <w:rsid w:val="5D8E4CC4"/>
    <w:rsid w:val="5D923205"/>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049A8"/>
    <w:rsid w:val="5DD3278D"/>
    <w:rsid w:val="5DDC525C"/>
    <w:rsid w:val="5DDE17B2"/>
    <w:rsid w:val="5DE2734E"/>
    <w:rsid w:val="5DE444C7"/>
    <w:rsid w:val="5DE449D7"/>
    <w:rsid w:val="5DE44E7A"/>
    <w:rsid w:val="5DE94211"/>
    <w:rsid w:val="5DF2566B"/>
    <w:rsid w:val="5DF26221"/>
    <w:rsid w:val="5DF27979"/>
    <w:rsid w:val="5DF34859"/>
    <w:rsid w:val="5DF61A82"/>
    <w:rsid w:val="5DF966B0"/>
    <w:rsid w:val="5DFF0CC5"/>
    <w:rsid w:val="5E017F3D"/>
    <w:rsid w:val="5E041722"/>
    <w:rsid w:val="5E067182"/>
    <w:rsid w:val="5E087F64"/>
    <w:rsid w:val="5E0E517D"/>
    <w:rsid w:val="5E124791"/>
    <w:rsid w:val="5E167528"/>
    <w:rsid w:val="5E1B4A6C"/>
    <w:rsid w:val="5E1C61EC"/>
    <w:rsid w:val="5E2324C4"/>
    <w:rsid w:val="5E242814"/>
    <w:rsid w:val="5E2720CA"/>
    <w:rsid w:val="5E2C695E"/>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7D6"/>
    <w:rsid w:val="5E802BA9"/>
    <w:rsid w:val="5E8154E7"/>
    <w:rsid w:val="5E841D01"/>
    <w:rsid w:val="5E884C68"/>
    <w:rsid w:val="5E891B83"/>
    <w:rsid w:val="5E91407B"/>
    <w:rsid w:val="5E924596"/>
    <w:rsid w:val="5E926A43"/>
    <w:rsid w:val="5E947B41"/>
    <w:rsid w:val="5E9533FE"/>
    <w:rsid w:val="5E9C24EB"/>
    <w:rsid w:val="5EA56847"/>
    <w:rsid w:val="5EAC01E3"/>
    <w:rsid w:val="5EB21FD5"/>
    <w:rsid w:val="5EB400C3"/>
    <w:rsid w:val="5EB82055"/>
    <w:rsid w:val="5EC309DA"/>
    <w:rsid w:val="5EC56D7E"/>
    <w:rsid w:val="5ECB3F99"/>
    <w:rsid w:val="5ECD3498"/>
    <w:rsid w:val="5ECF4FD8"/>
    <w:rsid w:val="5ED70F57"/>
    <w:rsid w:val="5EDB41C4"/>
    <w:rsid w:val="5EDD6588"/>
    <w:rsid w:val="5EDD7847"/>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36B3F"/>
    <w:rsid w:val="5F246560"/>
    <w:rsid w:val="5F256D9D"/>
    <w:rsid w:val="5F28125E"/>
    <w:rsid w:val="5F2C6056"/>
    <w:rsid w:val="5F314B60"/>
    <w:rsid w:val="5F3244CE"/>
    <w:rsid w:val="5F365AC4"/>
    <w:rsid w:val="5F3809A2"/>
    <w:rsid w:val="5F425E0E"/>
    <w:rsid w:val="5F456860"/>
    <w:rsid w:val="5F4D5E87"/>
    <w:rsid w:val="5F4F1C86"/>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E07ED"/>
    <w:rsid w:val="5F9C1AE0"/>
    <w:rsid w:val="5F9D5EA1"/>
    <w:rsid w:val="5F9D7BCF"/>
    <w:rsid w:val="5FA03264"/>
    <w:rsid w:val="5FA67313"/>
    <w:rsid w:val="5FAF6A8E"/>
    <w:rsid w:val="5FB41C12"/>
    <w:rsid w:val="5FB50454"/>
    <w:rsid w:val="5FB66F77"/>
    <w:rsid w:val="5FBD0EC7"/>
    <w:rsid w:val="5FC23A38"/>
    <w:rsid w:val="5FC458D2"/>
    <w:rsid w:val="5FCE6F1E"/>
    <w:rsid w:val="5FD31DEC"/>
    <w:rsid w:val="5FD91C36"/>
    <w:rsid w:val="5FDF032D"/>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24E3"/>
    <w:rsid w:val="60BA3688"/>
    <w:rsid w:val="60BE3A10"/>
    <w:rsid w:val="60BE7F1C"/>
    <w:rsid w:val="60BF3848"/>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91178"/>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217D"/>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AA33C9"/>
    <w:rsid w:val="61AB7F82"/>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83DD5"/>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11A08"/>
    <w:rsid w:val="62C73204"/>
    <w:rsid w:val="62CA49F7"/>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86BB9"/>
    <w:rsid w:val="633B1E29"/>
    <w:rsid w:val="633B3D0E"/>
    <w:rsid w:val="634A5D38"/>
    <w:rsid w:val="634C65DC"/>
    <w:rsid w:val="634D04B8"/>
    <w:rsid w:val="63501A16"/>
    <w:rsid w:val="63556EC0"/>
    <w:rsid w:val="635B00C9"/>
    <w:rsid w:val="636668A2"/>
    <w:rsid w:val="636849C9"/>
    <w:rsid w:val="63717D62"/>
    <w:rsid w:val="637706EF"/>
    <w:rsid w:val="637A59E1"/>
    <w:rsid w:val="637C1C17"/>
    <w:rsid w:val="637F0E1A"/>
    <w:rsid w:val="6380124C"/>
    <w:rsid w:val="63815196"/>
    <w:rsid w:val="63891AA1"/>
    <w:rsid w:val="6391041C"/>
    <w:rsid w:val="63987080"/>
    <w:rsid w:val="639B5A3B"/>
    <w:rsid w:val="639B628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F02D8E"/>
    <w:rsid w:val="63F36307"/>
    <w:rsid w:val="63F877DE"/>
    <w:rsid w:val="63FB4A05"/>
    <w:rsid w:val="63FE4857"/>
    <w:rsid w:val="63FF21E8"/>
    <w:rsid w:val="6400198D"/>
    <w:rsid w:val="64057E7C"/>
    <w:rsid w:val="640745EF"/>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57323"/>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C7590E"/>
    <w:rsid w:val="64CC7113"/>
    <w:rsid w:val="64D001A0"/>
    <w:rsid w:val="64D310F1"/>
    <w:rsid w:val="64D43462"/>
    <w:rsid w:val="64D705EB"/>
    <w:rsid w:val="64D837BC"/>
    <w:rsid w:val="64DA452F"/>
    <w:rsid w:val="64DB4152"/>
    <w:rsid w:val="64DF6B49"/>
    <w:rsid w:val="64E724DB"/>
    <w:rsid w:val="64ED61E2"/>
    <w:rsid w:val="64ED7476"/>
    <w:rsid w:val="64F13852"/>
    <w:rsid w:val="64F2135A"/>
    <w:rsid w:val="64F656FB"/>
    <w:rsid w:val="64F65983"/>
    <w:rsid w:val="64F8441D"/>
    <w:rsid w:val="64F92204"/>
    <w:rsid w:val="65004915"/>
    <w:rsid w:val="650771CA"/>
    <w:rsid w:val="65091A81"/>
    <w:rsid w:val="650C6EF7"/>
    <w:rsid w:val="650F000D"/>
    <w:rsid w:val="650F6939"/>
    <w:rsid w:val="6512513F"/>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012AD"/>
    <w:rsid w:val="65620CDF"/>
    <w:rsid w:val="6563686F"/>
    <w:rsid w:val="656763D3"/>
    <w:rsid w:val="656A2B47"/>
    <w:rsid w:val="656E5FF8"/>
    <w:rsid w:val="65755AA9"/>
    <w:rsid w:val="657701D4"/>
    <w:rsid w:val="657763D1"/>
    <w:rsid w:val="6577679C"/>
    <w:rsid w:val="65807AD8"/>
    <w:rsid w:val="65822FE0"/>
    <w:rsid w:val="65886C99"/>
    <w:rsid w:val="658B3278"/>
    <w:rsid w:val="658F2229"/>
    <w:rsid w:val="65986288"/>
    <w:rsid w:val="659B3091"/>
    <w:rsid w:val="659F52F3"/>
    <w:rsid w:val="65A16EE2"/>
    <w:rsid w:val="65AA2639"/>
    <w:rsid w:val="65AB206F"/>
    <w:rsid w:val="65AB2D2A"/>
    <w:rsid w:val="65AE1917"/>
    <w:rsid w:val="65AF63EA"/>
    <w:rsid w:val="65B05F69"/>
    <w:rsid w:val="65B206FB"/>
    <w:rsid w:val="65B33093"/>
    <w:rsid w:val="65B455FE"/>
    <w:rsid w:val="65BC78B0"/>
    <w:rsid w:val="65C11EF0"/>
    <w:rsid w:val="65C560F4"/>
    <w:rsid w:val="65C910F5"/>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28F"/>
    <w:rsid w:val="66932B34"/>
    <w:rsid w:val="6695298C"/>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16F84"/>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95C53"/>
    <w:rsid w:val="67FC5BF8"/>
    <w:rsid w:val="6807753D"/>
    <w:rsid w:val="680A6DD6"/>
    <w:rsid w:val="6813706E"/>
    <w:rsid w:val="68206C4A"/>
    <w:rsid w:val="68207AE1"/>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26B17"/>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3266D"/>
    <w:rsid w:val="689659D5"/>
    <w:rsid w:val="68975DFE"/>
    <w:rsid w:val="6899632D"/>
    <w:rsid w:val="689C1173"/>
    <w:rsid w:val="689D30E4"/>
    <w:rsid w:val="689F3DA8"/>
    <w:rsid w:val="68A07D85"/>
    <w:rsid w:val="68A176D0"/>
    <w:rsid w:val="68AF2BBF"/>
    <w:rsid w:val="68B31A5C"/>
    <w:rsid w:val="68B757FF"/>
    <w:rsid w:val="68BF203B"/>
    <w:rsid w:val="68C23ED8"/>
    <w:rsid w:val="68C971ED"/>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C6C70"/>
    <w:rsid w:val="695D425A"/>
    <w:rsid w:val="69611823"/>
    <w:rsid w:val="696701AB"/>
    <w:rsid w:val="69675884"/>
    <w:rsid w:val="696C3033"/>
    <w:rsid w:val="696C401F"/>
    <w:rsid w:val="696E48DC"/>
    <w:rsid w:val="697412AF"/>
    <w:rsid w:val="697458F9"/>
    <w:rsid w:val="697B7457"/>
    <w:rsid w:val="698251F0"/>
    <w:rsid w:val="69856A3A"/>
    <w:rsid w:val="698A00F0"/>
    <w:rsid w:val="698B055C"/>
    <w:rsid w:val="698D2BCC"/>
    <w:rsid w:val="69916DDF"/>
    <w:rsid w:val="69962800"/>
    <w:rsid w:val="6997318E"/>
    <w:rsid w:val="6997663E"/>
    <w:rsid w:val="699C3AC1"/>
    <w:rsid w:val="69A125E9"/>
    <w:rsid w:val="69A61AA0"/>
    <w:rsid w:val="69AF77C2"/>
    <w:rsid w:val="69B4353F"/>
    <w:rsid w:val="69B942B7"/>
    <w:rsid w:val="69BC68F7"/>
    <w:rsid w:val="69BE197B"/>
    <w:rsid w:val="69C02261"/>
    <w:rsid w:val="69C04D34"/>
    <w:rsid w:val="69C328C6"/>
    <w:rsid w:val="69C752F8"/>
    <w:rsid w:val="69D1675B"/>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A5B24"/>
    <w:rsid w:val="6A722D01"/>
    <w:rsid w:val="6A7E3F26"/>
    <w:rsid w:val="6A824377"/>
    <w:rsid w:val="6A842F61"/>
    <w:rsid w:val="6A893C5B"/>
    <w:rsid w:val="6A8A6E92"/>
    <w:rsid w:val="6A8C028A"/>
    <w:rsid w:val="6A8F5B50"/>
    <w:rsid w:val="6A901EF2"/>
    <w:rsid w:val="6A904CE3"/>
    <w:rsid w:val="6A984426"/>
    <w:rsid w:val="6A9E7530"/>
    <w:rsid w:val="6A9F55D9"/>
    <w:rsid w:val="6AA840CF"/>
    <w:rsid w:val="6AA957FF"/>
    <w:rsid w:val="6AAB0593"/>
    <w:rsid w:val="6AAF4F01"/>
    <w:rsid w:val="6AB23393"/>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5104"/>
    <w:rsid w:val="6B1E7B2E"/>
    <w:rsid w:val="6B2158CB"/>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967CF9"/>
    <w:rsid w:val="6BA21D6E"/>
    <w:rsid w:val="6BA2350F"/>
    <w:rsid w:val="6BA31178"/>
    <w:rsid w:val="6BB2108D"/>
    <w:rsid w:val="6BBA4ECD"/>
    <w:rsid w:val="6BC24842"/>
    <w:rsid w:val="6BC53A3C"/>
    <w:rsid w:val="6BC920F6"/>
    <w:rsid w:val="6BD4209E"/>
    <w:rsid w:val="6BD82F70"/>
    <w:rsid w:val="6BDB61D4"/>
    <w:rsid w:val="6BE223DA"/>
    <w:rsid w:val="6BE85FD3"/>
    <w:rsid w:val="6BF04529"/>
    <w:rsid w:val="6BF112D7"/>
    <w:rsid w:val="6BF36866"/>
    <w:rsid w:val="6BF40ECE"/>
    <w:rsid w:val="6BF61B84"/>
    <w:rsid w:val="6BFB7A6D"/>
    <w:rsid w:val="6C005268"/>
    <w:rsid w:val="6C02692D"/>
    <w:rsid w:val="6C051A87"/>
    <w:rsid w:val="6C0738DF"/>
    <w:rsid w:val="6C0B1C8D"/>
    <w:rsid w:val="6C114F25"/>
    <w:rsid w:val="6C135C05"/>
    <w:rsid w:val="6C136E46"/>
    <w:rsid w:val="6C14767D"/>
    <w:rsid w:val="6C1E565E"/>
    <w:rsid w:val="6C2415A9"/>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CF3656D"/>
    <w:rsid w:val="6D052816"/>
    <w:rsid w:val="6D070F6E"/>
    <w:rsid w:val="6D0863F1"/>
    <w:rsid w:val="6D0E0DEF"/>
    <w:rsid w:val="6D0F5007"/>
    <w:rsid w:val="6D116339"/>
    <w:rsid w:val="6D1C0D1C"/>
    <w:rsid w:val="6D20535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4E2B"/>
    <w:rsid w:val="6D84000B"/>
    <w:rsid w:val="6D8D2542"/>
    <w:rsid w:val="6D8F0737"/>
    <w:rsid w:val="6D91032E"/>
    <w:rsid w:val="6D931520"/>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9E20FB"/>
    <w:rsid w:val="6EA052E1"/>
    <w:rsid w:val="6EA215BB"/>
    <w:rsid w:val="6EA46912"/>
    <w:rsid w:val="6EA51B9F"/>
    <w:rsid w:val="6EA63752"/>
    <w:rsid w:val="6EA64819"/>
    <w:rsid w:val="6EA84C2B"/>
    <w:rsid w:val="6EAA489F"/>
    <w:rsid w:val="6EAB3BE1"/>
    <w:rsid w:val="6EAB5A16"/>
    <w:rsid w:val="6EB30164"/>
    <w:rsid w:val="6EB40256"/>
    <w:rsid w:val="6EBB7152"/>
    <w:rsid w:val="6EC153B6"/>
    <w:rsid w:val="6EC47C33"/>
    <w:rsid w:val="6EC65E9A"/>
    <w:rsid w:val="6ECE3DBA"/>
    <w:rsid w:val="6ED673DE"/>
    <w:rsid w:val="6ED77BF9"/>
    <w:rsid w:val="6ED96A02"/>
    <w:rsid w:val="6EDC7E1D"/>
    <w:rsid w:val="6EE620C4"/>
    <w:rsid w:val="6EEA4297"/>
    <w:rsid w:val="6EF00518"/>
    <w:rsid w:val="6EF219BB"/>
    <w:rsid w:val="6EF65328"/>
    <w:rsid w:val="6EF72478"/>
    <w:rsid w:val="6EF94148"/>
    <w:rsid w:val="6F004303"/>
    <w:rsid w:val="6F045596"/>
    <w:rsid w:val="6F06324C"/>
    <w:rsid w:val="6F0810D3"/>
    <w:rsid w:val="6F0D32C5"/>
    <w:rsid w:val="6F0D6F84"/>
    <w:rsid w:val="6F0D6FAE"/>
    <w:rsid w:val="6F102A16"/>
    <w:rsid w:val="6F10369D"/>
    <w:rsid w:val="6F132315"/>
    <w:rsid w:val="6F13415C"/>
    <w:rsid w:val="6F193EA2"/>
    <w:rsid w:val="6F1A6406"/>
    <w:rsid w:val="6F1B7484"/>
    <w:rsid w:val="6F1F6E65"/>
    <w:rsid w:val="6F247658"/>
    <w:rsid w:val="6F300304"/>
    <w:rsid w:val="6F364E6A"/>
    <w:rsid w:val="6F4221DD"/>
    <w:rsid w:val="6F477C73"/>
    <w:rsid w:val="6F494657"/>
    <w:rsid w:val="6F497592"/>
    <w:rsid w:val="6F4F2FDA"/>
    <w:rsid w:val="6F58211E"/>
    <w:rsid w:val="6F5C2A7B"/>
    <w:rsid w:val="6F5C6ADF"/>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97F4B"/>
    <w:rsid w:val="6F8C5AA5"/>
    <w:rsid w:val="6F8C6C5F"/>
    <w:rsid w:val="6F8F537D"/>
    <w:rsid w:val="6F94219D"/>
    <w:rsid w:val="6F951010"/>
    <w:rsid w:val="6F984B36"/>
    <w:rsid w:val="6F9B34F3"/>
    <w:rsid w:val="6FA274A1"/>
    <w:rsid w:val="6FA32C4E"/>
    <w:rsid w:val="6FA742BB"/>
    <w:rsid w:val="6FAB7699"/>
    <w:rsid w:val="6FAE711A"/>
    <w:rsid w:val="6FB16382"/>
    <w:rsid w:val="6FB51564"/>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30969"/>
    <w:rsid w:val="70373FBC"/>
    <w:rsid w:val="70390CF0"/>
    <w:rsid w:val="703A151D"/>
    <w:rsid w:val="703B64CB"/>
    <w:rsid w:val="703C38DB"/>
    <w:rsid w:val="703C6EA9"/>
    <w:rsid w:val="703D4B4E"/>
    <w:rsid w:val="70423C90"/>
    <w:rsid w:val="70490D6C"/>
    <w:rsid w:val="704B5B93"/>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9C4EF0"/>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75D94"/>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84EB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B0E05"/>
    <w:rsid w:val="726D0FA4"/>
    <w:rsid w:val="72716FCE"/>
    <w:rsid w:val="727254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1F6668"/>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15CF9"/>
    <w:rsid w:val="7359132D"/>
    <w:rsid w:val="736655A7"/>
    <w:rsid w:val="73714632"/>
    <w:rsid w:val="73753ED3"/>
    <w:rsid w:val="737963FA"/>
    <w:rsid w:val="737A26A7"/>
    <w:rsid w:val="73967A00"/>
    <w:rsid w:val="739C30BC"/>
    <w:rsid w:val="73A35F10"/>
    <w:rsid w:val="73A44B88"/>
    <w:rsid w:val="73AC4F28"/>
    <w:rsid w:val="73AF6D73"/>
    <w:rsid w:val="73B075D1"/>
    <w:rsid w:val="73B11569"/>
    <w:rsid w:val="73B905D1"/>
    <w:rsid w:val="73BA45DB"/>
    <w:rsid w:val="73BA7013"/>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E0AC8"/>
    <w:rsid w:val="740F2555"/>
    <w:rsid w:val="740F2B8B"/>
    <w:rsid w:val="740F2BA4"/>
    <w:rsid w:val="74121AA3"/>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B1C26"/>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8029F"/>
    <w:rsid w:val="75186659"/>
    <w:rsid w:val="75197265"/>
    <w:rsid w:val="75210929"/>
    <w:rsid w:val="752219FA"/>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65018E"/>
    <w:rsid w:val="757275C5"/>
    <w:rsid w:val="7574148B"/>
    <w:rsid w:val="75791231"/>
    <w:rsid w:val="757B2CAA"/>
    <w:rsid w:val="757E4756"/>
    <w:rsid w:val="75802CAB"/>
    <w:rsid w:val="75843FF7"/>
    <w:rsid w:val="758A57AA"/>
    <w:rsid w:val="758B2A69"/>
    <w:rsid w:val="758B5810"/>
    <w:rsid w:val="758D6FEA"/>
    <w:rsid w:val="758F1D57"/>
    <w:rsid w:val="7590720B"/>
    <w:rsid w:val="759219B1"/>
    <w:rsid w:val="7596036A"/>
    <w:rsid w:val="75A86B17"/>
    <w:rsid w:val="75AB4086"/>
    <w:rsid w:val="75AD4917"/>
    <w:rsid w:val="75AD4F3F"/>
    <w:rsid w:val="75AD5DED"/>
    <w:rsid w:val="75AD6B4D"/>
    <w:rsid w:val="75B57B03"/>
    <w:rsid w:val="75B7184F"/>
    <w:rsid w:val="75B863CA"/>
    <w:rsid w:val="75BF73B5"/>
    <w:rsid w:val="75C14F57"/>
    <w:rsid w:val="75C1696E"/>
    <w:rsid w:val="75C235E6"/>
    <w:rsid w:val="75C30910"/>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6AA4"/>
    <w:rsid w:val="76137111"/>
    <w:rsid w:val="76160B37"/>
    <w:rsid w:val="762333EB"/>
    <w:rsid w:val="76240809"/>
    <w:rsid w:val="76284A99"/>
    <w:rsid w:val="762B0A64"/>
    <w:rsid w:val="76330CEC"/>
    <w:rsid w:val="76343A9F"/>
    <w:rsid w:val="76347E97"/>
    <w:rsid w:val="76387728"/>
    <w:rsid w:val="763E49DF"/>
    <w:rsid w:val="763F2481"/>
    <w:rsid w:val="763F77C9"/>
    <w:rsid w:val="7647325E"/>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E1910"/>
    <w:rsid w:val="76AF4BF2"/>
    <w:rsid w:val="76BE26B9"/>
    <w:rsid w:val="76BF582A"/>
    <w:rsid w:val="76C163D8"/>
    <w:rsid w:val="76C524B6"/>
    <w:rsid w:val="76C531DC"/>
    <w:rsid w:val="76CD0623"/>
    <w:rsid w:val="76CF40F0"/>
    <w:rsid w:val="76D2560C"/>
    <w:rsid w:val="76D63596"/>
    <w:rsid w:val="76D65BBC"/>
    <w:rsid w:val="76D823FA"/>
    <w:rsid w:val="76D84669"/>
    <w:rsid w:val="76DA0CCD"/>
    <w:rsid w:val="76DC2799"/>
    <w:rsid w:val="76E36197"/>
    <w:rsid w:val="76E90BBD"/>
    <w:rsid w:val="76ED2324"/>
    <w:rsid w:val="76F2006B"/>
    <w:rsid w:val="76F24672"/>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93410"/>
    <w:rsid w:val="772A1315"/>
    <w:rsid w:val="773037BC"/>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57EB5"/>
    <w:rsid w:val="777E00BA"/>
    <w:rsid w:val="77846053"/>
    <w:rsid w:val="778A6405"/>
    <w:rsid w:val="778C3CA6"/>
    <w:rsid w:val="778F33CE"/>
    <w:rsid w:val="779232E0"/>
    <w:rsid w:val="77931EFF"/>
    <w:rsid w:val="779F47B2"/>
    <w:rsid w:val="77A0740D"/>
    <w:rsid w:val="77A50807"/>
    <w:rsid w:val="77A82813"/>
    <w:rsid w:val="77AB5AF2"/>
    <w:rsid w:val="77AF421C"/>
    <w:rsid w:val="77AF4A25"/>
    <w:rsid w:val="77B16742"/>
    <w:rsid w:val="77B36B5D"/>
    <w:rsid w:val="77B61118"/>
    <w:rsid w:val="77B75A06"/>
    <w:rsid w:val="77BE33ED"/>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E5190"/>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1F4946"/>
    <w:rsid w:val="79201362"/>
    <w:rsid w:val="79231B51"/>
    <w:rsid w:val="79232A8D"/>
    <w:rsid w:val="792367A0"/>
    <w:rsid w:val="792625EA"/>
    <w:rsid w:val="792B78FE"/>
    <w:rsid w:val="792F24D4"/>
    <w:rsid w:val="7934402C"/>
    <w:rsid w:val="793C3029"/>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1BD9"/>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8325C"/>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9D7F74"/>
    <w:rsid w:val="7AA62863"/>
    <w:rsid w:val="7AAB2D5F"/>
    <w:rsid w:val="7AAC38E0"/>
    <w:rsid w:val="7AB32A39"/>
    <w:rsid w:val="7ABF10D1"/>
    <w:rsid w:val="7AC03E60"/>
    <w:rsid w:val="7AC244CB"/>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600CA0"/>
    <w:rsid w:val="7B6272B6"/>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D7D0D"/>
    <w:rsid w:val="7BFF3261"/>
    <w:rsid w:val="7C013AFE"/>
    <w:rsid w:val="7C0A5CE9"/>
    <w:rsid w:val="7C142374"/>
    <w:rsid w:val="7C1B24E3"/>
    <w:rsid w:val="7C1F2759"/>
    <w:rsid w:val="7C203471"/>
    <w:rsid w:val="7C214E9E"/>
    <w:rsid w:val="7C222FFB"/>
    <w:rsid w:val="7C2B3FDE"/>
    <w:rsid w:val="7C306EAC"/>
    <w:rsid w:val="7C360911"/>
    <w:rsid w:val="7C370C08"/>
    <w:rsid w:val="7C376987"/>
    <w:rsid w:val="7C411007"/>
    <w:rsid w:val="7C4A5136"/>
    <w:rsid w:val="7C4B05C9"/>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91DC1"/>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8050F"/>
    <w:rsid w:val="7CA82D65"/>
    <w:rsid w:val="7CAF7B47"/>
    <w:rsid w:val="7CB074CA"/>
    <w:rsid w:val="7CB26799"/>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43F07"/>
    <w:rsid w:val="7D156617"/>
    <w:rsid w:val="7D1A68C6"/>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17A56"/>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63D3A"/>
    <w:rsid w:val="7E2D53BF"/>
    <w:rsid w:val="7E2F4A5F"/>
    <w:rsid w:val="7E327A15"/>
    <w:rsid w:val="7E3B51FA"/>
    <w:rsid w:val="7E3C4164"/>
    <w:rsid w:val="7E3D2B8F"/>
    <w:rsid w:val="7E403F72"/>
    <w:rsid w:val="7E420F5D"/>
    <w:rsid w:val="7E42756E"/>
    <w:rsid w:val="7E4854DF"/>
    <w:rsid w:val="7E4944ED"/>
    <w:rsid w:val="7E514216"/>
    <w:rsid w:val="7E5B6848"/>
    <w:rsid w:val="7E665777"/>
    <w:rsid w:val="7E6672A9"/>
    <w:rsid w:val="7E67389E"/>
    <w:rsid w:val="7E681F3E"/>
    <w:rsid w:val="7E685078"/>
    <w:rsid w:val="7E695545"/>
    <w:rsid w:val="7E7225C8"/>
    <w:rsid w:val="7E7D14C2"/>
    <w:rsid w:val="7E7D4B47"/>
    <w:rsid w:val="7E807CD3"/>
    <w:rsid w:val="7E81776E"/>
    <w:rsid w:val="7E827AA6"/>
    <w:rsid w:val="7E887AF3"/>
    <w:rsid w:val="7E8B5F9F"/>
    <w:rsid w:val="7E8C54A3"/>
    <w:rsid w:val="7E8C6F7B"/>
    <w:rsid w:val="7E8F378A"/>
    <w:rsid w:val="7E9056A4"/>
    <w:rsid w:val="7E964E64"/>
    <w:rsid w:val="7EAB6A25"/>
    <w:rsid w:val="7EAB707B"/>
    <w:rsid w:val="7EAE4F21"/>
    <w:rsid w:val="7EAF7DEA"/>
    <w:rsid w:val="7EB237DA"/>
    <w:rsid w:val="7EB51150"/>
    <w:rsid w:val="7EBF7452"/>
    <w:rsid w:val="7EC45FF8"/>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83C38"/>
    <w:rsid w:val="7F2E4452"/>
    <w:rsid w:val="7F3149AB"/>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41F08"/>
    <w:rsid w:val="7F961437"/>
    <w:rsid w:val="7F994C96"/>
    <w:rsid w:val="7F9D1EAE"/>
    <w:rsid w:val="7F9D4537"/>
    <w:rsid w:val="7FA0015B"/>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EE2E59"/>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 w:type="table" w:customStyle="1" w:styleId="258">
    <w:name w:val="Table Grid25"/>
    <w:basedOn w:val="76"/>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2022-02-14T11:50:22Z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